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31FDB" w14:textId="764EA7AC" w:rsidR="008970B3" w:rsidRDefault="008970B3" w:rsidP="008970B3">
      <w:pPr>
        <w:spacing w:line="276" w:lineRule="auto"/>
        <w:jc w:val="center"/>
        <w:rPr>
          <w:b/>
          <w:sz w:val="28"/>
          <w:szCs w:val="28"/>
          <w:u w:val="single"/>
        </w:rPr>
      </w:pPr>
      <w:r w:rsidRPr="008970B3">
        <w:rPr>
          <w:b/>
          <w:sz w:val="28"/>
          <w:szCs w:val="28"/>
          <w:u w:val="single"/>
        </w:rPr>
        <w:t>RDIN Cross-Sector Evidence Grant</w:t>
      </w:r>
      <w:r w:rsidR="006F31DF">
        <w:rPr>
          <w:b/>
          <w:sz w:val="28"/>
          <w:szCs w:val="28"/>
          <w:u w:val="single"/>
        </w:rPr>
        <w:t>:</w:t>
      </w:r>
    </w:p>
    <w:p w14:paraId="145C31B5" w14:textId="451D0568" w:rsidR="008970B3" w:rsidRPr="00912466" w:rsidRDefault="006F31DF" w:rsidP="00912466">
      <w:pPr>
        <w:spacing w:line="276" w:lineRule="auto"/>
        <w:jc w:val="center"/>
        <w:rPr>
          <w:b/>
          <w:sz w:val="28"/>
          <w:szCs w:val="28"/>
          <w:u w:val="single"/>
        </w:rPr>
      </w:pPr>
      <w:r>
        <w:rPr>
          <w:b/>
          <w:sz w:val="28"/>
          <w:szCs w:val="28"/>
          <w:u w:val="single"/>
        </w:rPr>
        <w:t>Faith in the Future of the ACFID Code of Conduct?</w:t>
      </w:r>
    </w:p>
    <w:p w14:paraId="59EF06F0" w14:textId="77777777" w:rsidR="006F31DF" w:rsidRPr="006F31DF" w:rsidRDefault="006F31DF" w:rsidP="006F31DF">
      <w:pPr>
        <w:spacing w:line="276" w:lineRule="auto"/>
        <w:jc w:val="right"/>
        <w:rPr>
          <w:i/>
          <w:sz w:val="28"/>
          <w:szCs w:val="28"/>
        </w:rPr>
      </w:pPr>
      <w:r w:rsidRPr="006F31DF">
        <w:rPr>
          <w:i/>
          <w:sz w:val="28"/>
          <w:szCs w:val="28"/>
        </w:rPr>
        <w:t xml:space="preserve">From the Sexual Rights in Development Community of Practice </w:t>
      </w:r>
    </w:p>
    <w:p w14:paraId="01E91173" w14:textId="77777777" w:rsidR="006F31DF" w:rsidRDefault="006F31DF" w:rsidP="00AA0F51">
      <w:pPr>
        <w:spacing w:line="276" w:lineRule="auto"/>
        <w:rPr>
          <w:sz w:val="28"/>
          <w:szCs w:val="28"/>
          <w:u w:val="single"/>
        </w:rPr>
      </w:pPr>
    </w:p>
    <w:p w14:paraId="68653543" w14:textId="77777777" w:rsidR="006F31DF" w:rsidRDefault="006F31DF" w:rsidP="00AA0F51">
      <w:pPr>
        <w:spacing w:line="276" w:lineRule="auto"/>
        <w:rPr>
          <w:sz w:val="28"/>
          <w:szCs w:val="28"/>
          <w:u w:val="single"/>
        </w:rPr>
      </w:pPr>
    </w:p>
    <w:p w14:paraId="2989C829" w14:textId="77777777" w:rsidR="00E71519" w:rsidRPr="00E71519" w:rsidRDefault="00E71519" w:rsidP="00AA0F51">
      <w:pPr>
        <w:spacing w:line="276" w:lineRule="auto"/>
      </w:pPr>
    </w:p>
    <w:p w14:paraId="25D09008" w14:textId="77777777" w:rsidR="004B4725" w:rsidRPr="006B41B2" w:rsidRDefault="002207AD" w:rsidP="00AA0F51">
      <w:pPr>
        <w:spacing w:line="276" w:lineRule="auto"/>
        <w:rPr>
          <w:sz w:val="28"/>
          <w:szCs w:val="28"/>
          <w:u w:val="single"/>
        </w:rPr>
      </w:pPr>
      <w:r w:rsidRPr="006B41B2">
        <w:rPr>
          <w:sz w:val="28"/>
          <w:szCs w:val="28"/>
          <w:u w:val="single"/>
        </w:rPr>
        <w:t>Description of project</w:t>
      </w:r>
    </w:p>
    <w:p w14:paraId="4D325327" w14:textId="77777777" w:rsidR="002207AD" w:rsidRDefault="002207AD" w:rsidP="00AA0F51">
      <w:pPr>
        <w:spacing w:line="276" w:lineRule="auto"/>
        <w:jc w:val="both"/>
      </w:pPr>
      <w:r>
        <w:t>ACFID’s newly revised Code of Conduct places explicit responsibility on all members to recognise, and respond to, intersecting drivers of inequality and marginalisation: including drivers related to gender identity and sexual orientation.</w:t>
      </w:r>
    </w:p>
    <w:p w14:paraId="1EACED9D" w14:textId="77777777" w:rsidR="002207AD" w:rsidRDefault="002207AD" w:rsidP="00AA0F51">
      <w:pPr>
        <w:spacing w:line="276" w:lineRule="auto"/>
      </w:pPr>
    </w:p>
    <w:p w14:paraId="6B246FD5" w14:textId="4F9991FC" w:rsidR="002207AD" w:rsidRDefault="002207AD" w:rsidP="00AA0F51">
      <w:pPr>
        <w:spacing w:line="276" w:lineRule="auto"/>
        <w:jc w:val="both"/>
      </w:pPr>
      <w:r>
        <w:t>The Sexual Rights in Development Community of Practice exists to help promote recognition of and respect for the sexual rights of all. However we recognise that this can be challenging work for faith-based organisations; particularly when it comes to working with people from sexual and gender minorities.</w:t>
      </w:r>
      <w:r w:rsidR="00C77A0E">
        <w:t xml:space="preserve"> </w:t>
      </w:r>
      <w:proofErr w:type="spellStart"/>
      <w:r w:rsidR="00C77A0E">
        <w:t>Hoffstaedter’s</w:t>
      </w:r>
      <w:proofErr w:type="spellEnd"/>
      <w:r w:rsidR="00C77A0E">
        <w:t xml:space="preserve"> 2011 report for ACFID on </w:t>
      </w:r>
      <w:r w:rsidR="00C77A0E" w:rsidRPr="00C77A0E">
        <w:rPr>
          <w:i/>
        </w:rPr>
        <w:t>Religion and Development</w:t>
      </w:r>
      <w:r w:rsidR="00C77A0E">
        <w:t xml:space="preserve"> noted how some faith-based organisations had used religious texts to support work on gender</w:t>
      </w:r>
      <w:r w:rsidR="00945F5E">
        <w:t xml:space="preserve"> equality, but little is known currently a</w:t>
      </w:r>
      <w:r w:rsidR="00C77A0E">
        <w:t>bout Australian faith-based organisations and their approach to equality for sexual and gender minorities.</w:t>
      </w:r>
      <w:r w:rsidR="004E4896">
        <w:t xml:space="preserve"> Several faith-based organisations raised questions about how to move forward in this area during discussions surrounding revision of the Code.</w:t>
      </w:r>
    </w:p>
    <w:p w14:paraId="16AD487A" w14:textId="77777777" w:rsidR="00C77A0E" w:rsidRDefault="00C77A0E" w:rsidP="00AA0F51">
      <w:pPr>
        <w:spacing w:line="276" w:lineRule="auto"/>
        <w:jc w:val="both"/>
      </w:pPr>
    </w:p>
    <w:p w14:paraId="78B73066" w14:textId="42835584" w:rsidR="002207AD" w:rsidRDefault="004E374F" w:rsidP="004E374F">
      <w:pPr>
        <w:spacing w:line="276" w:lineRule="auto"/>
        <w:jc w:val="both"/>
      </w:pPr>
      <w:r>
        <w:t>The project will address this gap in knowledge from both an academic and a practice perspective. W</w:t>
      </w:r>
      <w:r w:rsidR="002207AD">
        <w:t>e will:</w:t>
      </w:r>
    </w:p>
    <w:p w14:paraId="26F47550" w14:textId="77777777" w:rsidR="00945F5E" w:rsidRPr="00945F5E" w:rsidRDefault="002207AD" w:rsidP="00AA0F51">
      <w:pPr>
        <w:pStyle w:val="ListParagraph"/>
        <w:numPr>
          <w:ilvl w:val="0"/>
          <w:numId w:val="3"/>
        </w:numPr>
        <w:spacing w:line="276" w:lineRule="auto"/>
        <w:ind w:right="1269"/>
        <w:rPr>
          <w:u w:val="single"/>
        </w:rPr>
      </w:pPr>
      <w:r w:rsidRPr="00945F5E">
        <w:rPr>
          <w:u w:val="single"/>
        </w:rPr>
        <w:t xml:space="preserve">Undertake an academically rigorous literature review </w:t>
      </w:r>
    </w:p>
    <w:p w14:paraId="01432693" w14:textId="16B8348C" w:rsidR="00945F5E" w:rsidRDefault="00945F5E" w:rsidP="00945F5E">
      <w:pPr>
        <w:pStyle w:val="ListParagraph"/>
        <w:tabs>
          <w:tab w:val="left" w:pos="7938"/>
        </w:tabs>
        <w:spacing w:line="276" w:lineRule="auto"/>
        <w:ind w:right="702"/>
      </w:pPr>
      <w:r>
        <w:t xml:space="preserve">The review will examine peer-reviewed and grey literature relevant to international development, faith-based organisations and gender and sexual minorities. This work will be carried out under the supervision of </w:t>
      </w:r>
      <w:r w:rsidR="00A837DD">
        <w:t xml:space="preserve">the </w:t>
      </w:r>
      <w:r>
        <w:t>A</w:t>
      </w:r>
      <w:r w:rsidR="00A837DD">
        <w:t xml:space="preserve">ustralian Research Centre in Sex, Health and Society, La Trobe University </w:t>
      </w:r>
      <w:r>
        <w:t xml:space="preserve">and the </w:t>
      </w:r>
      <w:proofErr w:type="spellStart"/>
      <w:r>
        <w:t>CoP.</w:t>
      </w:r>
      <w:proofErr w:type="spellEnd"/>
    </w:p>
    <w:p w14:paraId="074087A9" w14:textId="77777777" w:rsidR="00945F5E" w:rsidRDefault="00945F5E" w:rsidP="00945F5E">
      <w:pPr>
        <w:pStyle w:val="ListParagraph"/>
        <w:tabs>
          <w:tab w:val="left" w:pos="7938"/>
        </w:tabs>
        <w:spacing w:line="276" w:lineRule="auto"/>
        <w:ind w:right="1269"/>
      </w:pPr>
    </w:p>
    <w:p w14:paraId="2DAD9EF5" w14:textId="1E98077E" w:rsidR="00945F5E" w:rsidRPr="00945F5E" w:rsidRDefault="00A837DD" w:rsidP="00945F5E">
      <w:pPr>
        <w:pStyle w:val="ListParagraph"/>
        <w:numPr>
          <w:ilvl w:val="0"/>
          <w:numId w:val="3"/>
        </w:numPr>
        <w:tabs>
          <w:tab w:val="left" w:pos="7938"/>
        </w:tabs>
        <w:spacing w:line="276" w:lineRule="auto"/>
        <w:ind w:right="1269"/>
        <w:rPr>
          <w:u w:val="single"/>
        </w:rPr>
      </w:pPr>
      <w:r>
        <w:rPr>
          <w:u w:val="single"/>
        </w:rPr>
        <w:t>Hold d</w:t>
      </w:r>
      <w:r w:rsidR="004E4896">
        <w:rPr>
          <w:u w:val="single"/>
        </w:rPr>
        <w:t>iscussions with key informants and</w:t>
      </w:r>
      <w:r>
        <w:rPr>
          <w:u w:val="single"/>
        </w:rPr>
        <w:t xml:space="preserve"> an</w:t>
      </w:r>
      <w:r w:rsidR="004E4896">
        <w:rPr>
          <w:u w:val="single"/>
        </w:rPr>
        <w:t xml:space="preserve"> action learning w</w:t>
      </w:r>
      <w:r w:rsidR="00945F5E" w:rsidRPr="00945F5E">
        <w:rPr>
          <w:u w:val="single"/>
        </w:rPr>
        <w:t>orkshop</w:t>
      </w:r>
    </w:p>
    <w:p w14:paraId="74E052C6" w14:textId="036FED0E" w:rsidR="00A837DD" w:rsidRDefault="00945F5E" w:rsidP="00A837DD">
      <w:pPr>
        <w:pStyle w:val="ListParagraph"/>
        <w:tabs>
          <w:tab w:val="left" w:pos="7938"/>
        </w:tabs>
        <w:spacing w:line="276" w:lineRule="auto"/>
        <w:ind w:right="702"/>
      </w:pPr>
      <w:r>
        <w:t xml:space="preserve">Representatives of Australian faith-based international development organisations will be contacted and asked to engage in informal, confidential background discussions on the specific experiences, challenges, and opportunities that they see represented by the revised Code of Conduct and its specific mention of those who are marginalised on the basis of gender identity, sexual identity </w:t>
      </w:r>
      <w:r w:rsidR="00904C57">
        <w:t xml:space="preserve">or </w:t>
      </w:r>
      <w:r w:rsidR="00904C57">
        <w:lastRenderedPageBreak/>
        <w:t>sexuality. These discussions—combined with the findings of the literature review—</w:t>
      </w:r>
      <w:r>
        <w:t xml:space="preserve">will guide the design of a </w:t>
      </w:r>
      <w:r w:rsidR="004E4896">
        <w:t>one-</w:t>
      </w:r>
      <w:r w:rsidR="00904C57">
        <w:t xml:space="preserve">day </w:t>
      </w:r>
      <w:r w:rsidR="004E4896">
        <w:t>action learning</w:t>
      </w:r>
      <w:r>
        <w:t xml:space="preserve"> workshop for </w:t>
      </w:r>
      <w:r w:rsidR="00904C57">
        <w:t xml:space="preserve">representatives of faith-based organisations, interested academics </w:t>
      </w:r>
      <w:r w:rsidR="00AA0F51">
        <w:t>and other</w:t>
      </w:r>
      <w:r w:rsidR="00904C57">
        <w:t>s (e.g., ACFID representatives). The workshop, which could be held in either Sydney or Melbourne depending on participant preference, would take an assets-based approach to help faith-based organisations adhere to the spirit of the revised Code.</w:t>
      </w:r>
    </w:p>
    <w:p w14:paraId="0D4610A8" w14:textId="77777777" w:rsidR="00904C57" w:rsidRDefault="00904C57" w:rsidP="00904C57">
      <w:pPr>
        <w:pStyle w:val="ListParagraph"/>
        <w:tabs>
          <w:tab w:val="left" w:pos="7938"/>
        </w:tabs>
        <w:spacing w:line="276" w:lineRule="auto"/>
        <w:ind w:right="702"/>
      </w:pPr>
    </w:p>
    <w:p w14:paraId="53F9B800" w14:textId="6AAF7A02" w:rsidR="00904C57" w:rsidRDefault="002207AD" w:rsidP="00945F5E">
      <w:pPr>
        <w:pStyle w:val="ListParagraph"/>
        <w:numPr>
          <w:ilvl w:val="0"/>
          <w:numId w:val="3"/>
        </w:numPr>
        <w:spacing w:line="276" w:lineRule="auto"/>
        <w:ind w:right="702"/>
      </w:pPr>
      <w:r w:rsidRPr="00904C57">
        <w:rPr>
          <w:u w:val="single"/>
        </w:rPr>
        <w:t xml:space="preserve">Produce a </w:t>
      </w:r>
      <w:r w:rsidR="00E71519" w:rsidRPr="00904C57">
        <w:rPr>
          <w:u w:val="single"/>
        </w:rPr>
        <w:t>Practice N</w:t>
      </w:r>
      <w:r w:rsidRPr="00904C57">
        <w:rPr>
          <w:u w:val="single"/>
        </w:rPr>
        <w:t>ote</w:t>
      </w:r>
    </w:p>
    <w:p w14:paraId="0F4C5BB8" w14:textId="09DC74B4" w:rsidR="00904C57" w:rsidRDefault="00904C57" w:rsidP="00904C57">
      <w:pPr>
        <w:pStyle w:val="ListParagraph"/>
        <w:spacing w:line="276" w:lineRule="auto"/>
        <w:ind w:right="702"/>
      </w:pPr>
      <w:r>
        <w:t xml:space="preserve">The Practice Note will incorporate the findings of the literature review, plus the practice-focused outputs of the workshop. Its purpose will be to </w:t>
      </w:r>
      <w:r w:rsidR="002207AD">
        <w:t xml:space="preserve">support and encourage faith-based organisations as they go forward under the </w:t>
      </w:r>
      <w:r>
        <w:t>revised</w:t>
      </w:r>
      <w:r w:rsidR="002207AD">
        <w:t xml:space="preserve"> Code of Conduct.</w:t>
      </w:r>
    </w:p>
    <w:p w14:paraId="6975DDE7" w14:textId="69CECFD1" w:rsidR="00A837DD" w:rsidRDefault="00A837DD" w:rsidP="00904C57">
      <w:pPr>
        <w:pStyle w:val="ListParagraph"/>
        <w:spacing w:line="276" w:lineRule="auto"/>
        <w:ind w:right="702"/>
      </w:pPr>
    </w:p>
    <w:p w14:paraId="14F53BA7" w14:textId="1610BC1F" w:rsidR="00A837DD" w:rsidRPr="00A837DD" w:rsidRDefault="00A837DD" w:rsidP="00A837DD">
      <w:pPr>
        <w:pStyle w:val="ListParagraph"/>
        <w:numPr>
          <w:ilvl w:val="0"/>
          <w:numId w:val="3"/>
        </w:numPr>
        <w:spacing w:line="276" w:lineRule="auto"/>
        <w:ind w:right="702"/>
        <w:rPr>
          <w:u w:val="single"/>
        </w:rPr>
      </w:pPr>
      <w:r w:rsidRPr="00A837DD">
        <w:rPr>
          <w:u w:val="single"/>
        </w:rPr>
        <w:t>Cross-learning</w:t>
      </w:r>
      <w:r w:rsidR="00912466">
        <w:rPr>
          <w:u w:val="single"/>
        </w:rPr>
        <w:t xml:space="preserve"> </w:t>
      </w:r>
      <w:r>
        <w:rPr>
          <w:u w:val="single"/>
        </w:rPr>
        <w:t>Practice Note launch</w:t>
      </w:r>
      <w:r w:rsidRPr="00A837DD">
        <w:rPr>
          <w:u w:val="single"/>
        </w:rPr>
        <w:t xml:space="preserve"> event</w:t>
      </w:r>
    </w:p>
    <w:p w14:paraId="3E076A28" w14:textId="4A680E31" w:rsidR="00A837DD" w:rsidRDefault="00A837DD" w:rsidP="00A837DD">
      <w:pPr>
        <w:pStyle w:val="ListParagraph"/>
        <w:spacing w:line="276" w:lineRule="auto"/>
        <w:ind w:right="702"/>
      </w:pPr>
      <w:r>
        <w:t>Hold an event for FBOs and non-FBOs to meet and discuss the Practice Note, and shared challenges/ideas for moving forward.</w:t>
      </w:r>
    </w:p>
    <w:p w14:paraId="674DEE9D" w14:textId="77777777" w:rsidR="00C77A0E" w:rsidRDefault="00C77A0E" w:rsidP="00AA0F51">
      <w:pPr>
        <w:spacing w:line="276" w:lineRule="auto"/>
        <w:jc w:val="both"/>
      </w:pPr>
    </w:p>
    <w:p w14:paraId="6946E33D" w14:textId="23E6D1A1" w:rsidR="00AC3D49" w:rsidRDefault="00A837DD" w:rsidP="00A837DD">
      <w:pPr>
        <w:spacing w:line="276" w:lineRule="auto"/>
        <w:jc w:val="both"/>
      </w:pPr>
      <w:r>
        <w:rPr>
          <w:sz w:val="28"/>
          <w:szCs w:val="28"/>
          <w:u w:val="single"/>
        </w:rPr>
        <w:t>How can ACFID help?</w:t>
      </w:r>
      <w:r>
        <w:t xml:space="preserve"> </w:t>
      </w:r>
    </w:p>
    <w:p w14:paraId="60246590" w14:textId="6E384120" w:rsidR="00904C57" w:rsidRDefault="00A837DD" w:rsidP="00AA0F51">
      <w:pPr>
        <w:spacing w:line="276" w:lineRule="auto"/>
        <w:jc w:val="both"/>
      </w:pPr>
      <w:r>
        <w:t xml:space="preserve">The CoP hopes to </w:t>
      </w:r>
      <w:r w:rsidR="00FC13B5">
        <w:t xml:space="preserve">utilise </w:t>
      </w:r>
      <w:r>
        <w:t>ACFID’s</w:t>
      </w:r>
      <w:r w:rsidR="00FC13B5">
        <w:t xml:space="preserve"> networks to promote the project, seek inputs and invite participation</w:t>
      </w:r>
      <w:r w:rsidR="00D95719">
        <w:t xml:space="preserve"> in background discussions and/or in the workshop</w:t>
      </w:r>
      <w:r>
        <w:t>, as well as in the final FBO/non-FBO event</w:t>
      </w:r>
      <w:r w:rsidR="00FC13B5">
        <w:t>. O</w:t>
      </w:r>
      <w:r w:rsidR="00904C57">
        <w:t xml:space="preserve">ther </w:t>
      </w:r>
      <w:r w:rsidR="00FC13B5">
        <w:t xml:space="preserve">ACFID </w:t>
      </w:r>
      <w:r w:rsidR="00904C57">
        <w:t xml:space="preserve">CoPs will </w:t>
      </w:r>
      <w:r w:rsidR="00FC13B5">
        <w:t xml:space="preserve">also be approached to help </w:t>
      </w:r>
      <w:r w:rsidR="00904C57">
        <w:t>support this work.</w:t>
      </w:r>
    </w:p>
    <w:p w14:paraId="4849AC11" w14:textId="7F2758F0" w:rsidR="008970B3" w:rsidRDefault="008970B3" w:rsidP="00AA0F51">
      <w:pPr>
        <w:spacing w:line="276" w:lineRule="auto"/>
        <w:jc w:val="both"/>
      </w:pPr>
    </w:p>
    <w:p w14:paraId="4CCAE45B" w14:textId="7626AF39" w:rsidR="008E4F7E" w:rsidRDefault="00912466" w:rsidP="00AA0F51">
      <w:pPr>
        <w:spacing w:line="276" w:lineRule="auto"/>
        <w:jc w:val="both"/>
      </w:pPr>
      <w:r>
        <w:t>B</w:t>
      </w:r>
      <w:r w:rsidR="00A837DD">
        <w:t>oth workshops could be badged as an ACFID/RDIN event and involve participation from ACFID representatives.</w:t>
      </w:r>
      <w:r>
        <w:t xml:space="preserve"> </w:t>
      </w:r>
      <w:r w:rsidR="00A837DD">
        <w:t>The CoP is also open to any further suggestions from ACFID on taking this project to a successful conclusion.</w:t>
      </w:r>
    </w:p>
    <w:p w14:paraId="4C81BC20" w14:textId="77777777" w:rsidR="008E4F7E" w:rsidRDefault="008E4F7E" w:rsidP="00AA0F51">
      <w:pPr>
        <w:spacing w:line="276" w:lineRule="auto"/>
        <w:jc w:val="both"/>
      </w:pPr>
    </w:p>
    <w:p w14:paraId="01EAA75F" w14:textId="79D43C20" w:rsidR="008E4F7E" w:rsidRDefault="008E4F7E" w:rsidP="00AA0F51">
      <w:pPr>
        <w:spacing w:line="276" w:lineRule="auto"/>
        <w:jc w:val="both"/>
        <w:rPr>
          <w:sz w:val="28"/>
          <w:szCs w:val="28"/>
          <w:u w:val="single"/>
        </w:rPr>
      </w:pPr>
      <w:r w:rsidRPr="0010594E">
        <w:rPr>
          <w:sz w:val="28"/>
          <w:szCs w:val="28"/>
          <w:u w:val="single"/>
        </w:rPr>
        <w:t>Project partners</w:t>
      </w:r>
    </w:p>
    <w:p w14:paraId="196F1A84" w14:textId="77777777" w:rsidR="008E4F7E" w:rsidRDefault="008E4F7E" w:rsidP="00AA0F51">
      <w:pPr>
        <w:spacing w:line="276" w:lineRule="auto"/>
        <w:jc w:val="both"/>
      </w:pPr>
      <w:r>
        <w:t>Primary contact:</w:t>
      </w:r>
    </w:p>
    <w:p w14:paraId="5E138E03" w14:textId="77E5EAA7" w:rsidR="008E4F7E" w:rsidRDefault="0010594E" w:rsidP="00A837DD">
      <w:pPr>
        <w:spacing w:line="276" w:lineRule="auto"/>
        <w:ind w:firstLine="720"/>
        <w:jc w:val="both"/>
      </w:pPr>
      <w:r>
        <w:t xml:space="preserve">Dr </w:t>
      </w:r>
      <w:r w:rsidR="008E4F7E">
        <w:t>Gillian Fletcher</w:t>
      </w:r>
      <w:r w:rsidR="00CE02D7">
        <w:t xml:space="preserve">, </w:t>
      </w:r>
      <w:r w:rsidR="008E4F7E">
        <w:t>CoP co-chair</w:t>
      </w:r>
      <w:r w:rsidR="00CE02D7">
        <w:t xml:space="preserve">. </w:t>
      </w:r>
      <w:hyperlink r:id="rId5" w:history="1">
        <w:r w:rsidR="008E4F7E" w:rsidRPr="005953B9">
          <w:rPr>
            <w:rStyle w:val="Hyperlink"/>
          </w:rPr>
          <w:t>gfletcher@ltu.edu.au</w:t>
        </w:r>
      </w:hyperlink>
      <w:r w:rsidR="00307EB1">
        <w:t xml:space="preserve">  Tel. </w:t>
      </w:r>
      <w:r w:rsidR="008E4F7E">
        <w:t>0400 117561</w:t>
      </w:r>
    </w:p>
    <w:p w14:paraId="2F3BE2A1" w14:textId="1675E7B8" w:rsidR="008E4F7E" w:rsidRPr="0010594E" w:rsidRDefault="008E4F7E" w:rsidP="00AA0F51">
      <w:pPr>
        <w:spacing w:line="276" w:lineRule="auto"/>
        <w:jc w:val="both"/>
      </w:pPr>
      <w:r w:rsidRPr="0010594E">
        <w:t>Supporting CoP members</w:t>
      </w:r>
      <w:r w:rsidR="00CE02D7" w:rsidRPr="0010594E">
        <w:t xml:space="preserve"> (in alphabetical order)</w:t>
      </w:r>
      <w:r w:rsidRPr="0010594E">
        <w:t>:</w:t>
      </w:r>
    </w:p>
    <w:p w14:paraId="59E96C14" w14:textId="77777777" w:rsidR="00CE02D7" w:rsidRDefault="00CE02D7" w:rsidP="0010594E">
      <w:pPr>
        <w:spacing w:line="276" w:lineRule="auto"/>
        <w:ind w:left="720"/>
        <w:jc w:val="both"/>
      </w:pPr>
      <w:r>
        <w:t>Bronwyn Tilbury, IWDA</w:t>
      </w:r>
    </w:p>
    <w:p w14:paraId="5D498139" w14:textId="550631EC" w:rsidR="00CE02D7" w:rsidRDefault="0010594E" w:rsidP="0010594E">
      <w:pPr>
        <w:spacing w:line="276" w:lineRule="auto"/>
        <w:ind w:left="720"/>
        <w:jc w:val="both"/>
      </w:pPr>
      <w:r>
        <w:t xml:space="preserve">Dr </w:t>
      </w:r>
      <w:r w:rsidR="00CE02D7">
        <w:t>Cai Wilkinson, Deakin University</w:t>
      </w:r>
    </w:p>
    <w:p w14:paraId="2E363A6B" w14:textId="4AFCD253" w:rsidR="00CE02D7" w:rsidRDefault="00CE02D7" w:rsidP="0010594E">
      <w:pPr>
        <w:spacing w:line="276" w:lineRule="auto"/>
        <w:ind w:left="720"/>
        <w:jc w:val="both"/>
      </w:pPr>
      <w:r>
        <w:t>Chris Adams, Institute for Human Security and Social Change</w:t>
      </w:r>
    </w:p>
    <w:p w14:paraId="30D9478C" w14:textId="69B60EC3" w:rsidR="00CE02D7" w:rsidRDefault="0010594E" w:rsidP="0010594E">
      <w:pPr>
        <w:spacing w:line="276" w:lineRule="auto"/>
        <w:ind w:left="720"/>
        <w:jc w:val="both"/>
      </w:pPr>
      <w:r>
        <w:t xml:space="preserve">Emeritus Professor </w:t>
      </w:r>
      <w:r w:rsidR="00CE02D7">
        <w:t>Dennis Altman, La Trobe University</w:t>
      </w:r>
    </w:p>
    <w:p w14:paraId="62C18DA0" w14:textId="20AEC933" w:rsidR="008E4F7E" w:rsidRDefault="008E4F7E" w:rsidP="0010594E">
      <w:pPr>
        <w:spacing w:line="276" w:lineRule="auto"/>
        <w:ind w:left="720"/>
        <w:jc w:val="both"/>
      </w:pPr>
      <w:r>
        <w:t xml:space="preserve">Emily Dwyer, </w:t>
      </w:r>
      <w:r w:rsidR="00CE02D7">
        <w:t>CoP co-chair (Edge Effect)</w:t>
      </w:r>
    </w:p>
    <w:p w14:paraId="58FE40C0" w14:textId="77777777" w:rsidR="00204D01" w:rsidRDefault="00204D01" w:rsidP="00204D01">
      <w:pPr>
        <w:spacing w:line="276" w:lineRule="auto"/>
        <w:jc w:val="both"/>
      </w:pPr>
    </w:p>
    <w:p w14:paraId="69AE9B38" w14:textId="05654F9C" w:rsidR="00204D01" w:rsidRDefault="00204D01" w:rsidP="00912466">
      <w:pPr>
        <w:spacing w:line="276" w:lineRule="auto"/>
        <w:jc w:val="both"/>
      </w:pPr>
      <w:r>
        <w:t>Associate Professor Adam Bourne, ARCSHS, La Trobe University</w:t>
      </w:r>
      <w:bookmarkStart w:id="0" w:name="_GoBack"/>
      <w:bookmarkEnd w:id="0"/>
    </w:p>
    <w:sectPr w:rsidR="00204D01" w:rsidSect="002207A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FF3280"/>
    <w:multiLevelType w:val="hybridMultilevel"/>
    <w:tmpl w:val="3D843A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C4855"/>
    <w:multiLevelType w:val="hybridMultilevel"/>
    <w:tmpl w:val="826E5B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7AD"/>
    <w:rsid w:val="0010594E"/>
    <w:rsid w:val="00204D01"/>
    <w:rsid w:val="002207AD"/>
    <w:rsid w:val="00307EB1"/>
    <w:rsid w:val="00363FB6"/>
    <w:rsid w:val="004B4725"/>
    <w:rsid w:val="004E374F"/>
    <w:rsid w:val="004E4896"/>
    <w:rsid w:val="006B41B2"/>
    <w:rsid w:val="006F31DF"/>
    <w:rsid w:val="007749B5"/>
    <w:rsid w:val="00825C97"/>
    <w:rsid w:val="00835D93"/>
    <w:rsid w:val="008773B1"/>
    <w:rsid w:val="008970B3"/>
    <w:rsid w:val="008E4F7E"/>
    <w:rsid w:val="00904C57"/>
    <w:rsid w:val="00912466"/>
    <w:rsid w:val="00945F5E"/>
    <w:rsid w:val="00A837DD"/>
    <w:rsid w:val="00AA0F51"/>
    <w:rsid w:val="00AB3950"/>
    <w:rsid w:val="00AC3D49"/>
    <w:rsid w:val="00C0551D"/>
    <w:rsid w:val="00C77A0E"/>
    <w:rsid w:val="00CE02D7"/>
    <w:rsid w:val="00D95719"/>
    <w:rsid w:val="00E71519"/>
    <w:rsid w:val="00FC13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25ED6"/>
  <w14:defaultImageDpi w14:val="300"/>
  <w15:docId w15:val="{DD5A089A-79C4-4990-91E1-45720E9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FB6"/>
  </w:style>
  <w:style w:type="paragraph" w:styleId="Heading1">
    <w:name w:val="heading 1"/>
    <w:basedOn w:val="Normal"/>
    <w:next w:val="Normal"/>
    <w:link w:val="Heading1Char"/>
    <w:uiPriority w:val="9"/>
    <w:qFormat/>
    <w:rsid w:val="00363F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63F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header1">
    <w:name w:val="Book header 1"/>
    <w:basedOn w:val="Heading1"/>
    <w:next w:val="Normal"/>
    <w:qFormat/>
    <w:rsid w:val="00363FB6"/>
    <w:pPr>
      <w:spacing w:before="0" w:after="240" w:line="360" w:lineRule="auto"/>
      <w:jc w:val="both"/>
    </w:pPr>
    <w:rPr>
      <w:color w:val="auto"/>
    </w:rPr>
  </w:style>
  <w:style w:type="character" w:customStyle="1" w:styleId="Heading1Char">
    <w:name w:val="Heading 1 Char"/>
    <w:basedOn w:val="DefaultParagraphFont"/>
    <w:link w:val="Heading1"/>
    <w:uiPriority w:val="9"/>
    <w:rsid w:val="00363FB6"/>
    <w:rPr>
      <w:rFonts w:asciiTheme="majorHAnsi" w:eastAsiaTheme="majorEastAsia" w:hAnsiTheme="majorHAnsi" w:cstheme="majorBidi"/>
      <w:b/>
      <w:bCs/>
      <w:color w:val="345A8A" w:themeColor="accent1" w:themeShade="B5"/>
      <w:sz w:val="32"/>
      <w:szCs w:val="32"/>
    </w:rPr>
  </w:style>
  <w:style w:type="paragraph" w:customStyle="1" w:styleId="Bookheader2">
    <w:name w:val="Book header 2"/>
    <w:basedOn w:val="Heading2"/>
    <w:qFormat/>
    <w:rsid w:val="00363FB6"/>
    <w:pPr>
      <w:spacing w:after="120" w:line="360" w:lineRule="auto"/>
    </w:pPr>
    <w:rPr>
      <w:b w:val="0"/>
      <w:i/>
      <w:color w:val="auto"/>
      <w:sz w:val="28"/>
      <w:szCs w:val="28"/>
    </w:rPr>
  </w:style>
  <w:style w:type="character" w:customStyle="1" w:styleId="Heading2Char">
    <w:name w:val="Heading 2 Char"/>
    <w:basedOn w:val="DefaultParagraphFont"/>
    <w:link w:val="Heading2"/>
    <w:uiPriority w:val="9"/>
    <w:semiHidden/>
    <w:rsid w:val="00363FB6"/>
    <w:rPr>
      <w:rFonts w:asciiTheme="majorHAnsi" w:eastAsiaTheme="majorEastAsia" w:hAnsiTheme="majorHAnsi" w:cstheme="majorBidi"/>
      <w:b/>
      <w:bCs/>
      <w:color w:val="4F81BD" w:themeColor="accent1"/>
      <w:sz w:val="26"/>
      <w:szCs w:val="26"/>
    </w:rPr>
  </w:style>
  <w:style w:type="paragraph" w:customStyle="1" w:styleId="BOOKquote">
    <w:name w:val="BOOK quote"/>
    <w:basedOn w:val="Normal"/>
    <w:qFormat/>
    <w:rsid w:val="00363FB6"/>
    <w:pPr>
      <w:spacing w:after="360" w:line="360" w:lineRule="auto"/>
      <w:ind w:left="567" w:right="1072"/>
    </w:pPr>
    <w:rPr>
      <w:lang w:val="en-GB"/>
    </w:rPr>
  </w:style>
  <w:style w:type="paragraph" w:styleId="ListParagraph">
    <w:name w:val="List Paragraph"/>
    <w:basedOn w:val="Normal"/>
    <w:uiPriority w:val="34"/>
    <w:qFormat/>
    <w:rsid w:val="002207AD"/>
    <w:pPr>
      <w:ind w:left="720"/>
      <w:contextualSpacing/>
    </w:pPr>
  </w:style>
  <w:style w:type="character" w:styleId="Hyperlink">
    <w:name w:val="Hyperlink"/>
    <w:basedOn w:val="DefaultParagraphFont"/>
    <w:uiPriority w:val="99"/>
    <w:unhideWhenUsed/>
    <w:rsid w:val="008E4F7E"/>
    <w:rPr>
      <w:color w:val="0000FF" w:themeColor="hyperlink"/>
      <w:u w:val="single"/>
    </w:rPr>
  </w:style>
  <w:style w:type="character" w:styleId="CommentReference">
    <w:name w:val="annotation reference"/>
    <w:basedOn w:val="DefaultParagraphFont"/>
    <w:uiPriority w:val="99"/>
    <w:semiHidden/>
    <w:unhideWhenUsed/>
    <w:rsid w:val="008E4F7E"/>
    <w:rPr>
      <w:sz w:val="18"/>
      <w:szCs w:val="18"/>
    </w:rPr>
  </w:style>
  <w:style w:type="paragraph" w:styleId="CommentText">
    <w:name w:val="annotation text"/>
    <w:basedOn w:val="Normal"/>
    <w:link w:val="CommentTextChar"/>
    <w:uiPriority w:val="99"/>
    <w:semiHidden/>
    <w:unhideWhenUsed/>
    <w:rsid w:val="008E4F7E"/>
  </w:style>
  <w:style w:type="character" w:customStyle="1" w:styleId="CommentTextChar">
    <w:name w:val="Comment Text Char"/>
    <w:basedOn w:val="DefaultParagraphFont"/>
    <w:link w:val="CommentText"/>
    <w:uiPriority w:val="99"/>
    <w:semiHidden/>
    <w:rsid w:val="008E4F7E"/>
  </w:style>
  <w:style w:type="paragraph" w:styleId="CommentSubject">
    <w:name w:val="annotation subject"/>
    <w:basedOn w:val="CommentText"/>
    <w:next w:val="CommentText"/>
    <w:link w:val="CommentSubjectChar"/>
    <w:uiPriority w:val="99"/>
    <w:semiHidden/>
    <w:unhideWhenUsed/>
    <w:rsid w:val="008E4F7E"/>
    <w:rPr>
      <w:b/>
      <w:bCs/>
      <w:sz w:val="20"/>
      <w:szCs w:val="20"/>
    </w:rPr>
  </w:style>
  <w:style w:type="character" w:customStyle="1" w:styleId="CommentSubjectChar">
    <w:name w:val="Comment Subject Char"/>
    <w:basedOn w:val="CommentTextChar"/>
    <w:link w:val="CommentSubject"/>
    <w:uiPriority w:val="99"/>
    <w:semiHidden/>
    <w:rsid w:val="008E4F7E"/>
    <w:rPr>
      <w:b/>
      <w:bCs/>
      <w:sz w:val="20"/>
      <w:szCs w:val="20"/>
    </w:rPr>
  </w:style>
  <w:style w:type="paragraph" w:styleId="BalloonText">
    <w:name w:val="Balloon Text"/>
    <w:basedOn w:val="Normal"/>
    <w:link w:val="BalloonTextChar"/>
    <w:uiPriority w:val="99"/>
    <w:semiHidden/>
    <w:unhideWhenUsed/>
    <w:rsid w:val="008E4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F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24778">
      <w:bodyDiv w:val="1"/>
      <w:marLeft w:val="0"/>
      <w:marRight w:val="0"/>
      <w:marTop w:val="0"/>
      <w:marBottom w:val="0"/>
      <w:divBdr>
        <w:top w:val="none" w:sz="0" w:space="0" w:color="auto"/>
        <w:left w:val="none" w:sz="0" w:space="0" w:color="auto"/>
        <w:bottom w:val="none" w:sz="0" w:space="0" w:color="auto"/>
        <w:right w:val="none" w:sz="0" w:space="0" w:color="auto"/>
      </w:divBdr>
    </w:div>
    <w:div w:id="213667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fletcher@ltu.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Fletcher</dc:creator>
  <cp:keywords/>
  <dc:description/>
  <cp:lastModifiedBy>Gillian Fletcher</cp:lastModifiedBy>
  <cp:revision>4</cp:revision>
  <dcterms:created xsi:type="dcterms:W3CDTF">2018-05-16T23:07:00Z</dcterms:created>
  <dcterms:modified xsi:type="dcterms:W3CDTF">2018-05-16T23:14:00Z</dcterms:modified>
</cp:coreProperties>
</file>