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2A8D1" w14:textId="0B9CDFB3" w:rsidR="009E7C65" w:rsidRPr="00FA24E6" w:rsidRDefault="00C360EA" w:rsidP="00AB003B">
      <w:pPr>
        <w:jc w:val="center"/>
        <w:rPr>
          <w:b/>
          <w:u w:val="single"/>
          <w:lang w:val="en-GB"/>
        </w:rPr>
      </w:pPr>
      <w:r w:rsidRPr="00FA24E6">
        <w:rPr>
          <w:b/>
          <w:u w:val="single"/>
          <w:lang w:val="en-GB"/>
        </w:rPr>
        <w:t xml:space="preserve">JLI Refugees and Forced Migration Hub Scoping Report – Call for </w:t>
      </w:r>
      <w:r w:rsidR="00F70AC9" w:rsidRPr="00FA24E6">
        <w:rPr>
          <w:b/>
          <w:u w:val="single"/>
          <w:lang w:val="en-GB"/>
        </w:rPr>
        <w:t>Information</w:t>
      </w:r>
    </w:p>
    <w:p w14:paraId="347CA60D" w14:textId="77777777" w:rsidR="00D631FC" w:rsidRDefault="00D631FC" w:rsidP="009E7C65">
      <w:pPr>
        <w:spacing w:after="150"/>
        <w:rPr>
          <w:rFonts w:cs="Times New Roman"/>
          <w:sz w:val="18"/>
          <w:szCs w:val="18"/>
          <w:lang w:val="en-GB"/>
        </w:rPr>
      </w:pPr>
    </w:p>
    <w:p w14:paraId="30AEC977" w14:textId="77777777" w:rsidR="009E7C65" w:rsidRPr="009E7C65" w:rsidRDefault="009E7C65" w:rsidP="009E7C65">
      <w:pPr>
        <w:spacing w:after="150"/>
        <w:rPr>
          <w:rFonts w:cs="Times New Roman"/>
          <w:sz w:val="18"/>
          <w:szCs w:val="18"/>
          <w:lang w:val="en-GB"/>
        </w:rPr>
      </w:pPr>
      <w:r w:rsidRPr="009E7C65">
        <w:rPr>
          <w:rFonts w:cs="Times New Roman"/>
          <w:sz w:val="18"/>
          <w:szCs w:val="18"/>
          <w:lang w:val="en-GB"/>
        </w:rPr>
        <w:t>Dear Colleague</w:t>
      </w:r>
      <w:r w:rsidR="00FF3885" w:rsidRPr="00FA24E6">
        <w:rPr>
          <w:rFonts w:cs="Times New Roman"/>
          <w:sz w:val="18"/>
          <w:szCs w:val="18"/>
          <w:lang w:val="en-GB"/>
        </w:rPr>
        <w:t>s</w:t>
      </w:r>
      <w:r w:rsidRPr="009E7C65">
        <w:rPr>
          <w:rFonts w:cs="Times New Roman"/>
          <w:sz w:val="18"/>
          <w:szCs w:val="18"/>
          <w:lang w:val="en-GB"/>
        </w:rPr>
        <w:t>,</w:t>
      </w:r>
      <w:r w:rsidRPr="00FA24E6">
        <w:rPr>
          <w:rFonts w:cs="Times New Roman"/>
          <w:sz w:val="18"/>
          <w:szCs w:val="18"/>
          <w:lang w:val="en-GB"/>
        </w:rPr>
        <w:t> </w:t>
      </w:r>
    </w:p>
    <w:p w14:paraId="3C73A4A3" w14:textId="0DA09E91" w:rsidR="009E7C65" w:rsidRPr="00FA24E6" w:rsidRDefault="009E7C65" w:rsidP="009E7C65">
      <w:pPr>
        <w:spacing w:after="150"/>
        <w:rPr>
          <w:rFonts w:cs="Times New Roman"/>
          <w:sz w:val="18"/>
          <w:szCs w:val="18"/>
          <w:lang w:val="en-GB"/>
        </w:rPr>
      </w:pPr>
      <w:r w:rsidRPr="009E7C65">
        <w:rPr>
          <w:rFonts w:cs="Times New Roman"/>
          <w:sz w:val="18"/>
          <w:szCs w:val="18"/>
          <w:lang w:val="en-GB"/>
        </w:rPr>
        <w:t xml:space="preserve">The </w:t>
      </w:r>
      <w:r w:rsidR="00FF3885" w:rsidRPr="00FA24E6">
        <w:rPr>
          <w:rFonts w:cs="Times New Roman"/>
          <w:sz w:val="18"/>
          <w:szCs w:val="18"/>
          <w:lang w:val="en-GB"/>
        </w:rPr>
        <w:t xml:space="preserve">outline below </w:t>
      </w:r>
      <w:r w:rsidR="003B029D" w:rsidRPr="00FA24E6">
        <w:rPr>
          <w:rFonts w:cs="Times New Roman"/>
          <w:sz w:val="18"/>
          <w:szCs w:val="18"/>
          <w:lang w:val="en-GB"/>
        </w:rPr>
        <w:t>provides</w:t>
      </w:r>
      <w:r w:rsidR="00FF3885" w:rsidRPr="00FA24E6">
        <w:rPr>
          <w:rFonts w:cs="Times New Roman"/>
          <w:sz w:val="18"/>
          <w:szCs w:val="18"/>
          <w:lang w:val="en-GB"/>
        </w:rPr>
        <w:t xml:space="preserve"> details about our requests for information, case studies, and interview contacts in relation to </w:t>
      </w:r>
      <w:r w:rsidR="003B029D" w:rsidRPr="00FA24E6">
        <w:rPr>
          <w:rFonts w:cs="Times New Roman"/>
          <w:sz w:val="18"/>
          <w:szCs w:val="18"/>
          <w:lang w:val="en-GB"/>
        </w:rPr>
        <w:t>the scoping</w:t>
      </w:r>
      <w:r w:rsidR="00FF3885" w:rsidRPr="00FA24E6">
        <w:rPr>
          <w:rFonts w:cs="Times New Roman"/>
          <w:sz w:val="18"/>
          <w:szCs w:val="18"/>
          <w:lang w:val="en-GB"/>
        </w:rPr>
        <w:t xml:space="preserve"> study on the roles of religion for refugees</w:t>
      </w:r>
      <w:r w:rsidR="00F53BF6">
        <w:rPr>
          <w:rFonts w:cs="Times New Roman"/>
          <w:sz w:val="18"/>
          <w:szCs w:val="18"/>
          <w:lang w:val="en-GB"/>
        </w:rPr>
        <w:t>, IDPs,</w:t>
      </w:r>
      <w:r w:rsidR="00FF3885" w:rsidRPr="00FA24E6">
        <w:rPr>
          <w:rFonts w:cs="Times New Roman"/>
          <w:sz w:val="18"/>
          <w:szCs w:val="18"/>
          <w:lang w:val="en-GB"/>
        </w:rPr>
        <w:t xml:space="preserve"> and in forced migration.</w:t>
      </w:r>
      <w:r w:rsidR="003B029D" w:rsidRPr="00FA24E6">
        <w:rPr>
          <w:rStyle w:val="FootnoteReference"/>
          <w:rFonts w:cs="Times New Roman"/>
          <w:sz w:val="18"/>
          <w:szCs w:val="18"/>
          <w:lang w:val="en-GB"/>
        </w:rPr>
        <w:footnoteReference w:id="1"/>
      </w:r>
      <w:r w:rsidR="00FF3885" w:rsidRPr="00FA24E6">
        <w:rPr>
          <w:rFonts w:cs="Times New Roman"/>
          <w:sz w:val="18"/>
          <w:szCs w:val="18"/>
          <w:lang w:val="en-GB"/>
        </w:rPr>
        <w:t xml:space="preserve"> </w:t>
      </w:r>
    </w:p>
    <w:p w14:paraId="3B7FC2DA" w14:textId="3D6593CD" w:rsidR="00FF3885" w:rsidRPr="00FA24E6" w:rsidRDefault="00FF3885" w:rsidP="009E7C65">
      <w:pPr>
        <w:spacing w:after="150"/>
        <w:rPr>
          <w:rFonts w:cs="Times New Roman"/>
          <w:sz w:val="18"/>
          <w:szCs w:val="18"/>
          <w:lang w:val="en-GB"/>
        </w:rPr>
      </w:pPr>
      <w:r w:rsidRPr="00FA24E6">
        <w:rPr>
          <w:rFonts w:cs="Times New Roman"/>
          <w:sz w:val="18"/>
          <w:szCs w:val="18"/>
          <w:lang w:val="en-GB"/>
        </w:rPr>
        <w:t>We have gathered literature from academic and aid work repositories, but we now turn to the Hub members to “fill in the gaps.” We are particularly interested in any examples that illustrate dynam</w:t>
      </w:r>
      <w:r w:rsidR="00F53BF6">
        <w:rPr>
          <w:rFonts w:cs="Times New Roman"/>
          <w:sz w:val="18"/>
          <w:szCs w:val="18"/>
          <w:lang w:val="en-GB"/>
        </w:rPr>
        <w:t>ics around religion, refugees, and IDPs</w:t>
      </w:r>
      <w:r w:rsidRPr="00FA24E6">
        <w:rPr>
          <w:rFonts w:cs="Times New Roman"/>
          <w:sz w:val="18"/>
          <w:szCs w:val="18"/>
          <w:lang w:val="en-GB"/>
        </w:rPr>
        <w:t>. We seek</w:t>
      </w:r>
      <w:r w:rsidR="00DC65BC" w:rsidRPr="00FA24E6">
        <w:rPr>
          <w:rFonts w:cs="Times New Roman"/>
          <w:sz w:val="18"/>
          <w:szCs w:val="18"/>
          <w:lang w:val="en-GB"/>
        </w:rPr>
        <w:t xml:space="preserve"> to</w:t>
      </w:r>
      <w:r w:rsidRPr="00FA24E6">
        <w:rPr>
          <w:rFonts w:cs="Times New Roman"/>
          <w:sz w:val="18"/>
          <w:szCs w:val="18"/>
          <w:lang w:val="en-GB"/>
        </w:rPr>
        <w:t xml:space="preserve"> learn more about these examples through three methods:</w:t>
      </w:r>
    </w:p>
    <w:p w14:paraId="2F630388" w14:textId="77777777" w:rsidR="00FF3885" w:rsidRPr="00FA24E6" w:rsidRDefault="00FF3885" w:rsidP="00FF3885">
      <w:pPr>
        <w:pStyle w:val="ListParagraph"/>
        <w:numPr>
          <w:ilvl w:val="0"/>
          <w:numId w:val="7"/>
        </w:numPr>
        <w:spacing w:after="150"/>
        <w:rPr>
          <w:rFonts w:cs="Times New Roman"/>
          <w:sz w:val="18"/>
          <w:szCs w:val="18"/>
          <w:lang w:val="en-GB"/>
        </w:rPr>
      </w:pPr>
      <w:r w:rsidRPr="00FA24E6">
        <w:rPr>
          <w:rFonts w:cs="Times New Roman"/>
          <w:sz w:val="18"/>
          <w:szCs w:val="18"/>
          <w:lang w:val="en-GB"/>
        </w:rPr>
        <w:t xml:space="preserve">We invite you to submit </w:t>
      </w:r>
      <w:r w:rsidRPr="00FA24E6">
        <w:rPr>
          <w:rFonts w:cs="Times New Roman"/>
          <w:b/>
          <w:sz w:val="18"/>
          <w:szCs w:val="18"/>
          <w:lang w:val="en-GB"/>
        </w:rPr>
        <w:t>relevant materials and references</w:t>
      </w:r>
      <w:r w:rsidRPr="00FA24E6">
        <w:rPr>
          <w:rFonts w:cs="Times New Roman"/>
          <w:sz w:val="18"/>
          <w:szCs w:val="18"/>
          <w:lang w:val="en-GB"/>
        </w:rPr>
        <w:t xml:space="preserve">. This is to ensure that we have all the main material covered. This can include a diverse range of documentation from the grey literature: research reports, web links, press releases, policy briefs etc. </w:t>
      </w:r>
      <w:r w:rsidR="00DC65BC" w:rsidRPr="00FA24E6">
        <w:rPr>
          <w:rFonts w:cs="Times New Roman"/>
          <w:sz w:val="18"/>
          <w:szCs w:val="18"/>
          <w:lang w:val="en-GB"/>
        </w:rPr>
        <w:t xml:space="preserve">Please use the form on page 2 to submit references. </w:t>
      </w:r>
    </w:p>
    <w:p w14:paraId="048B4630" w14:textId="77777777" w:rsidR="00FF3885" w:rsidRPr="00FA24E6" w:rsidRDefault="00FF3885" w:rsidP="00FF3885">
      <w:pPr>
        <w:pStyle w:val="ListParagraph"/>
        <w:numPr>
          <w:ilvl w:val="0"/>
          <w:numId w:val="7"/>
        </w:numPr>
        <w:spacing w:after="150"/>
        <w:rPr>
          <w:rFonts w:cs="Times New Roman"/>
          <w:sz w:val="18"/>
          <w:szCs w:val="18"/>
          <w:lang w:val="en-GB"/>
        </w:rPr>
      </w:pPr>
      <w:r w:rsidRPr="00FA24E6">
        <w:rPr>
          <w:rFonts w:cs="Times New Roman"/>
          <w:sz w:val="18"/>
          <w:szCs w:val="18"/>
          <w:lang w:val="en-GB"/>
        </w:rPr>
        <w:t xml:space="preserve">We invite you to submit </w:t>
      </w:r>
      <w:r w:rsidRPr="00FA24E6">
        <w:rPr>
          <w:rFonts w:cs="Times New Roman"/>
          <w:b/>
          <w:sz w:val="18"/>
          <w:szCs w:val="18"/>
          <w:lang w:val="en-GB"/>
        </w:rPr>
        <w:t>case studies</w:t>
      </w:r>
      <w:r w:rsidRPr="00FA24E6">
        <w:rPr>
          <w:rFonts w:cs="Times New Roman"/>
          <w:sz w:val="18"/>
          <w:szCs w:val="18"/>
          <w:lang w:val="en-GB"/>
        </w:rPr>
        <w:t xml:space="preserve">. A case study is a specific example of work from your organization or one of your partner organisations that highlights the role of religion and/or local faith communities in refugee response. </w:t>
      </w:r>
      <w:r w:rsidR="00DC65BC" w:rsidRPr="00FA24E6">
        <w:rPr>
          <w:rFonts w:cs="Times New Roman"/>
          <w:sz w:val="18"/>
          <w:szCs w:val="18"/>
          <w:lang w:val="en-GB"/>
        </w:rPr>
        <w:t xml:space="preserve">Case </w:t>
      </w:r>
    </w:p>
    <w:p w14:paraId="6E104161" w14:textId="77777777" w:rsidR="00FF3885" w:rsidRPr="00FA24E6" w:rsidRDefault="00FF3885" w:rsidP="00FF3885">
      <w:pPr>
        <w:pStyle w:val="ListParagraph"/>
        <w:numPr>
          <w:ilvl w:val="0"/>
          <w:numId w:val="7"/>
        </w:numPr>
        <w:spacing w:after="150"/>
        <w:rPr>
          <w:rFonts w:cs="Times New Roman"/>
          <w:sz w:val="18"/>
          <w:szCs w:val="18"/>
          <w:lang w:val="en-GB"/>
        </w:rPr>
      </w:pPr>
      <w:r w:rsidRPr="00FA24E6">
        <w:rPr>
          <w:rFonts w:cs="Times New Roman"/>
          <w:sz w:val="18"/>
          <w:szCs w:val="18"/>
          <w:lang w:val="en-GB"/>
        </w:rPr>
        <w:t xml:space="preserve">We invite you to </w:t>
      </w:r>
    </w:p>
    <w:p w14:paraId="00A90AF2" w14:textId="77777777" w:rsidR="00FF3885" w:rsidRPr="00FA24E6" w:rsidRDefault="00FF3885" w:rsidP="00FF3885">
      <w:pPr>
        <w:pStyle w:val="ListParagraph"/>
        <w:numPr>
          <w:ilvl w:val="1"/>
          <w:numId w:val="7"/>
        </w:numPr>
        <w:spacing w:after="150"/>
        <w:rPr>
          <w:rFonts w:cs="Times New Roman"/>
          <w:sz w:val="18"/>
          <w:szCs w:val="18"/>
          <w:lang w:val="en-GB"/>
        </w:rPr>
      </w:pPr>
      <w:r w:rsidRPr="00FA24E6">
        <w:rPr>
          <w:rFonts w:cs="Times New Roman"/>
          <w:sz w:val="18"/>
          <w:szCs w:val="18"/>
          <w:lang w:val="en-GB"/>
        </w:rPr>
        <w:t xml:space="preserve">participate in an </w:t>
      </w:r>
      <w:r w:rsidRPr="00FA24E6">
        <w:rPr>
          <w:rFonts w:cs="Times New Roman"/>
          <w:b/>
          <w:sz w:val="18"/>
          <w:szCs w:val="18"/>
          <w:lang w:val="en-GB"/>
        </w:rPr>
        <w:t>interview</w:t>
      </w:r>
      <w:r w:rsidRPr="00FA24E6">
        <w:rPr>
          <w:rFonts w:cs="Times New Roman"/>
          <w:sz w:val="18"/>
          <w:szCs w:val="18"/>
          <w:lang w:val="en-GB"/>
        </w:rPr>
        <w:t xml:space="preserve"> </w:t>
      </w:r>
    </w:p>
    <w:p w14:paraId="70159E2F" w14:textId="77777777" w:rsidR="00FF3885" w:rsidRPr="00FA24E6" w:rsidRDefault="00FF3885" w:rsidP="00FF3885">
      <w:pPr>
        <w:pStyle w:val="ListParagraph"/>
        <w:numPr>
          <w:ilvl w:val="1"/>
          <w:numId w:val="7"/>
        </w:numPr>
        <w:spacing w:after="150"/>
        <w:rPr>
          <w:rFonts w:cs="Times New Roman"/>
          <w:sz w:val="18"/>
          <w:szCs w:val="18"/>
          <w:lang w:val="en-GB"/>
        </w:rPr>
      </w:pPr>
      <w:r w:rsidRPr="00FA24E6">
        <w:rPr>
          <w:rFonts w:cs="Times New Roman"/>
          <w:sz w:val="18"/>
          <w:szCs w:val="18"/>
          <w:lang w:val="en-GB"/>
        </w:rPr>
        <w:t xml:space="preserve">recommend contacts for </w:t>
      </w:r>
      <w:r w:rsidRPr="00FA24E6">
        <w:rPr>
          <w:rFonts w:cs="Times New Roman"/>
          <w:b/>
          <w:sz w:val="18"/>
          <w:szCs w:val="18"/>
          <w:lang w:val="en-GB"/>
        </w:rPr>
        <w:t>interviews</w:t>
      </w:r>
    </w:p>
    <w:p w14:paraId="08625ABA" w14:textId="77777777" w:rsidR="00FF3885" w:rsidRPr="00FA24E6" w:rsidRDefault="00FF3885" w:rsidP="00FF3885">
      <w:pPr>
        <w:spacing w:after="150"/>
        <w:rPr>
          <w:rFonts w:cs="Times New Roman"/>
          <w:sz w:val="18"/>
          <w:szCs w:val="18"/>
          <w:lang w:val="en-GB"/>
        </w:rPr>
      </w:pPr>
      <w:r w:rsidRPr="00FA24E6">
        <w:rPr>
          <w:rFonts w:cs="Times New Roman"/>
          <w:sz w:val="18"/>
          <w:szCs w:val="18"/>
          <w:lang w:val="en-GB"/>
        </w:rPr>
        <w:t xml:space="preserve">Interviews can be in place of a case study, as specific cases can be discussed during the interview. </w:t>
      </w:r>
    </w:p>
    <w:p w14:paraId="403F54EE" w14:textId="7B5FE1AB" w:rsidR="0045347A" w:rsidRPr="00FA24E6" w:rsidRDefault="0045347A" w:rsidP="0045347A">
      <w:pPr>
        <w:rPr>
          <w:sz w:val="18"/>
          <w:szCs w:val="18"/>
          <w:lang w:val="en-GB"/>
        </w:rPr>
      </w:pPr>
      <w:r w:rsidRPr="00FA24E6">
        <w:rPr>
          <w:sz w:val="18"/>
          <w:szCs w:val="18"/>
          <w:lang w:val="en-GB"/>
        </w:rPr>
        <w:t xml:space="preserve">While we invite all contributions on topics related to religion, refugees, and forced migration, we are particularly seeking information in areas that are gaps in the literature. The list below shows the areas in which we have found the most to the fewest documents. Please consider the points in the final section and whether you have an example that might illustrate the role of religion in </w:t>
      </w:r>
      <w:r w:rsidR="00AB003B" w:rsidRPr="00FA24E6">
        <w:rPr>
          <w:sz w:val="18"/>
          <w:szCs w:val="18"/>
          <w:lang w:val="en-GB"/>
        </w:rPr>
        <w:t>these</w:t>
      </w:r>
      <w:r w:rsidRPr="00FA24E6">
        <w:rPr>
          <w:sz w:val="18"/>
          <w:szCs w:val="18"/>
          <w:lang w:val="en-GB"/>
        </w:rPr>
        <w:t xml:space="preserve"> area</w:t>
      </w:r>
      <w:r w:rsidR="00AB003B" w:rsidRPr="00FA24E6">
        <w:rPr>
          <w:sz w:val="18"/>
          <w:szCs w:val="18"/>
          <w:lang w:val="en-GB"/>
        </w:rPr>
        <w:t>s</w:t>
      </w:r>
      <w:r w:rsidRPr="00FA24E6">
        <w:rPr>
          <w:sz w:val="18"/>
          <w:szCs w:val="18"/>
          <w:lang w:val="en-GB"/>
        </w:rPr>
        <w:t>. An initial coding of the broad themes represented in the literature on religion and refugees shows the following:</w:t>
      </w:r>
      <w:r w:rsidRPr="00FA24E6">
        <w:rPr>
          <w:rStyle w:val="FootnoteReference"/>
          <w:sz w:val="18"/>
          <w:szCs w:val="18"/>
          <w:lang w:val="en-GB"/>
        </w:rPr>
        <w:footnoteReference w:id="2"/>
      </w:r>
    </w:p>
    <w:p w14:paraId="58AA139D" w14:textId="77777777" w:rsidR="0045347A" w:rsidRPr="00FA24E6" w:rsidRDefault="0045347A" w:rsidP="00AB003B">
      <w:pPr>
        <w:pStyle w:val="ListParagraph"/>
        <w:numPr>
          <w:ilvl w:val="1"/>
          <w:numId w:val="8"/>
        </w:numPr>
        <w:ind w:left="360"/>
        <w:rPr>
          <w:sz w:val="18"/>
          <w:szCs w:val="18"/>
          <w:lang w:val="en-GB"/>
        </w:rPr>
      </w:pPr>
      <w:r w:rsidRPr="00FA24E6">
        <w:rPr>
          <w:sz w:val="18"/>
          <w:szCs w:val="18"/>
          <w:lang w:val="en-GB"/>
        </w:rPr>
        <w:t>Areas that are very well documented:</w:t>
      </w:r>
    </w:p>
    <w:tbl>
      <w:tblPr>
        <w:tblStyle w:val="TableGrid"/>
        <w:tblW w:w="0" w:type="auto"/>
        <w:tblLook w:val="04A0" w:firstRow="1" w:lastRow="0" w:firstColumn="1" w:lastColumn="0" w:noHBand="0" w:noVBand="1"/>
      </w:tblPr>
      <w:tblGrid>
        <w:gridCol w:w="4680"/>
        <w:gridCol w:w="4670"/>
      </w:tblGrid>
      <w:tr w:rsidR="00AB003B" w:rsidRPr="00FA24E6" w14:paraId="107D1B5F" w14:textId="77777777" w:rsidTr="00F53BF6">
        <w:tc>
          <w:tcPr>
            <w:tcW w:w="4680" w:type="dxa"/>
          </w:tcPr>
          <w:p w14:paraId="593641B8" w14:textId="08808D11" w:rsidR="00F70AC9" w:rsidRPr="00FA24E6" w:rsidRDefault="00F70AC9" w:rsidP="00AB003B">
            <w:pPr>
              <w:pStyle w:val="ListParagraph"/>
              <w:numPr>
                <w:ilvl w:val="1"/>
                <w:numId w:val="10"/>
              </w:numPr>
              <w:ind w:left="607"/>
              <w:rPr>
                <w:sz w:val="18"/>
                <w:szCs w:val="18"/>
                <w:lang w:val="en-GB"/>
              </w:rPr>
            </w:pPr>
            <w:r w:rsidRPr="00FA24E6">
              <w:rPr>
                <w:sz w:val="18"/>
                <w:szCs w:val="18"/>
                <w:lang w:val="en-GB"/>
              </w:rPr>
              <w:t>Christianity (56 docs)</w:t>
            </w:r>
          </w:p>
        </w:tc>
        <w:tc>
          <w:tcPr>
            <w:tcW w:w="4670" w:type="dxa"/>
          </w:tcPr>
          <w:p w14:paraId="1184033E" w14:textId="666D41C2" w:rsidR="00F70AC9" w:rsidRPr="00FA24E6" w:rsidRDefault="00F70AC9" w:rsidP="00AB003B">
            <w:pPr>
              <w:pStyle w:val="ListParagraph"/>
              <w:numPr>
                <w:ilvl w:val="1"/>
                <w:numId w:val="10"/>
              </w:numPr>
              <w:ind w:left="607"/>
              <w:rPr>
                <w:sz w:val="18"/>
                <w:szCs w:val="18"/>
                <w:lang w:val="en-GB"/>
              </w:rPr>
            </w:pPr>
            <w:r w:rsidRPr="00FA24E6">
              <w:rPr>
                <w:sz w:val="18"/>
                <w:szCs w:val="18"/>
                <w:lang w:val="en-GB"/>
              </w:rPr>
              <w:t>North America (US &amp; Canada – 48 docs)</w:t>
            </w:r>
          </w:p>
        </w:tc>
      </w:tr>
      <w:tr w:rsidR="00AB003B" w:rsidRPr="00FA24E6" w14:paraId="485D45D6" w14:textId="77777777" w:rsidTr="00F53BF6">
        <w:tc>
          <w:tcPr>
            <w:tcW w:w="4680" w:type="dxa"/>
          </w:tcPr>
          <w:p w14:paraId="2A8FC7AE" w14:textId="339A1E81" w:rsidR="00F70AC9" w:rsidRPr="00FA24E6" w:rsidRDefault="00F70AC9" w:rsidP="00AB003B">
            <w:pPr>
              <w:pStyle w:val="ListParagraph"/>
              <w:numPr>
                <w:ilvl w:val="1"/>
                <w:numId w:val="10"/>
              </w:numPr>
              <w:ind w:left="607"/>
              <w:rPr>
                <w:sz w:val="18"/>
                <w:szCs w:val="18"/>
                <w:lang w:val="en-GB"/>
              </w:rPr>
            </w:pPr>
            <w:r w:rsidRPr="00FA24E6">
              <w:rPr>
                <w:sz w:val="18"/>
                <w:szCs w:val="18"/>
                <w:lang w:val="en-GB"/>
              </w:rPr>
              <w:t>Islam (41 docs)</w:t>
            </w:r>
          </w:p>
        </w:tc>
        <w:tc>
          <w:tcPr>
            <w:tcW w:w="4670" w:type="dxa"/>
          </w:tcPr>
          <w:p w14:paraId="68EC3294" w14:textId="3A90F755" w:rsidR="00F70AC9" w:rsidRPr="00FA24E6" w:rsidRDefault="00F70AC9" w:rsidP="00AB003B">
            <w:pPr>
              <w:pStyle w:val="ListParagraph"/>
              <w:numPr>
                <w:ilvl w:val="1"/>
                <w:numId w:val="10"/>
              </w:numPr>
              <w:ind w:left="607"/>
              <w:rPr>
                <w:sz w:val="18"/>
                <w:szCs w:val="18"/>
                <w:lang w:val="en-GB"/>
              </w:rPr>
            </w:pPr>
            <w:r w:rsidRPr="00FA24E6">
              <w:rPr>
                <w:sz w:val="18"/>
                <w:szCs w:val="18"/>
                <w:lang w:val="en-GB"/>
              </w:rPr>
              <w:t>Sub-Saharan Africa (36 docs)</w:t>
            </w:r>
          </w:p>
        </w:tc>
      </w:tr>
      <w:tr w:rsidR="00AB003B" w:rsidRPr="00FA24E6" w14:paraId="2FFDE260" w14:textId="77777777" w:rsidTr="00F53BF6">
        <w:tc>
          <w:tcPr>
            <w:tcW w:w="4680" w:type="dxa"/>
          </w:tcPr>
          <w:p w14:paraId="3D4CF610" w14:textId="0AA1DC53" w:rsidR="00F70AC9" w:rsidRPr="00FA24E6" w:rsidRDefault="00F70AC9" w:rsidP="00AB003B">
            <w:pPr>
              <w:pStyle w:val="ListParagraph"/>
              <w:numPr>
                <w:ilvl w:val="1"/>
                <w:numId w:val="10"/>
              </w:numPr>
              <w:ind w:left="607"/>
              <w:rPr>
                <w:sz w:val="18"/>
                <w:szCs w:val="18"/>
                <w:lang w:val="en-GB"/>
              </w:rPr>
            </w:pPr>
            <w:r w:rsidRPr="00FA24E6">
              <w:rPr>
                <w:sz w:val="18"/>
                <w:szCs w:val="18"/>
                <w:lang w:val="en-GB"/>
              </w:rPr>
              <w:t>MENA (36 docs. Iraq [10] and Syria [8] make up half.)</w:t>
            </w:r>
          </w:p>
        </w:tc>
        <w:tc>
          <w:tcPr>
            <w:tcW w:w="4670" w:type="dxa"/>
          </w:tcPr>
          <w:p w14:paraId="4C889D0D" w14:textId="57F84208" w:rsidR="00F70AC9" w:rsidRPr="00FA24E6" w:rsidRDefault="00F70AC9" w:rsidP="00AB003B">
            <w:pPr>
              <w:pStyle w:val="ListParagraph"/>
              <w:numPr>
                <w:ilvl w:val="1"/>
                <w:numId w:val="10"/>
              </w:numPr>
              <w:ind w:left="607"/>
              <w:rPr>
                <w:sz w:val="18"/>
                <w:szCs w:val="18"/>
                <w:lang w:val="en-GB"/>
              </w:rPr>
            </w:pPr>
            <w:r w:rsidRPr="00FA24E6">
              <w:rPr>
                <w:sz w:val="18"/>
                <w:szCs w:val="18"/>
                <w:lang w:val="en-GB"/>
              </w:rPr>
              <w:t xml:space="preserve">Psychosocial (broadly includes faith as a coping </w:t>
            </w:r>
            <w:r w:rsidR="00EE1E45" w:rsidRPr="00FA24E6">
              <w:rPr>
                <w:sz w:val="18"/>
                <w:szCs w:val="18"/>
                <w:lang w:val="en-GB"/>
              </w:rPr>
              <w:t>mechanism</w:t>
            </w:r>
            <w:r w:rsidRPr="00FA24E6">
              <w:rPr>
                <w:sz w:val="18"/>
                <w:szCs w:val="18"/>
                <w:lang w:val="en-GB"/>
              </w:rPr>
              <w:t>, resilience, mental health, psychology, trauma, and well-being - 25 docs)</w:t>
            </w:r>
          </w:p>
        </w:tc>
      </w:tr>
    </w:tbl>
    <w:p w14:paraId="26CC046D" w14:textId="77777777" w:rsidR="00F70AC9" w:rsidRPr="00FA24E6" w:rsidRDefault="00F70AC9" w:rsidP="00F70AC9">
      <w:pPr>
        <w:rPr>
          <w:sz w:val="18"/>
          <w:szCs w:val="18"/>
          <w:lang w:val="en-GB"/>
        </w:rPr>
      </w:pPr>
    </w:p>
    <w:p w14:paraId="5A319E1C" w14:textId="77777777" w:rsidR="0045347A" w:rsidRPr="00FA24E6" w:rsidRDefault="0045347A" w:rsidP="00AB003B">
      <w:pPr>
        <w:pStyle w:val="ListParagraph"/>
        <w:numPr>
          <w:ilvl w:val="1"/>
          <w:numId w:val="8"/>
        </w:numPr>
        <w:ind w:left="360"/>
        <w:rPr>
          <w:sz w:val="18"/>
          <w:szCs w:val="18"/>
          <w:lang w:val="en-GB"/>
        </w:rPr>
      </w:pPr>
      <w:r w:rsidRPr="00FA24E6">
        <w:rPr>
          <w:sz w:val="18"/>
          <w:szCs w:val="18"/>
          <w:lang w:val="en-GB"/>
        </w:rPr>
        <w:t>Areas that are relatively well documented (fewer than 20 docs):</w:t>
      </w:r>
    </w:p>
    <w:tbl>
      <w:tblPr>
        <w:tblStyle w:val="TableGrid"/>
        <w:tblW w:w="0" w:type="auto"/>
        <w:tblLook w:val="04A0" w:firstRow="1" w:lastRow="0" w:firstColumn="1" w:lastColumn="0" w:noHBand="0" w:noVBand="1"/>
      </w:tblPr>
      <w:tblGrid>
        <w:gridCol w:w="4680"/>
        <w:gridCol w:w="4670"/>
      </w:tblGrid>
      <w:tr w:rsidR="00AB003B" w:rsidRPr="00FA24E6" w14:paraId="2B0F017C" w14:textId="77777777" w:rsidTr="00F53BF6">
        <w:tc>
          <w:tcPr>
            <w:tcW w:w="4680" w:type="dxa"/>
          </w:tcPr>
          <w:p w14:paraId="6BCFCA18" w14:textId="48B59199" w:rsidR="00F70AC9" w:rsidRPr="00FA24E6" w:rsidRDefault="00F70AC9" w:rsidP="00AB003B">
            <w:pPr>
              <w:pStyle w:val="ListParagraph"/>
              <w:numPr>
                <w:ilvl w:val="1"/>
                <w:numId w:val="11"/>
              </w:numPr>
              <w:ind w:left="607"/>
              <w:rPr>
                <w:sz w:val="18"/>
                <w:szCs w:val="18"/>
                <w:lang w:val="en-GB"/>
              </w:rPr>
            </w:pPr>
            <w:r w:rsidRPr="00FA24E6">
              <w:rPr>
                <w:sz w:val="18"/>
                <w:szCs w:val="18"/>
                <w:lang w:val="en-GB"/>
              </w:rPr>
              <w:t>Critiques/negatives/barriers/challenges (15 docs)</w:t>
            </w:r>
          </w:p>
        </w:tc>
        <w:tc>
          <w:tcPr>
            <w:tcW w:w="4670" w:type="dxa"/>
          </w:tcPr>
          <w:p w14:paraId="1D88FAEC" w14:textId="61C02DBE" w:rsidR="00F70AC9" w:rsidRPr="00FA24E6" w:rsidRDefault="00F70AC9" w:rsidP="00AB003B">
            <w:pPr>
              <w:pStyle w:val="ListParagraph"/>
              <w:numPr>
                <w:ilvl w:val="1"/>
                <w:numId w:val="11"/>
              </w:numPr>
              <w:ind w:left="607"/>
              <w:rPr>
                <w:sz w:val="18"/>
                <w:szCs w:val="18"/>
                <w:lang w:val="en-GB"/>
              </w:rPr>
            </w:pPr>
            <w:r w:rsidRPr="00FA24E6">
              <w:rPr>
                <w:sz w:val="18"/>
                <w:szCs w:val="18"/>
                <w:lang w:val="en-GB"/>
              </w:rPr>
              <w:t>Gender aspects (14 docs)</w:t>
            </w:r>
          </w:p>
        </w:tc>
      </w:tr>
      <w:tr w:rsidR="00AB003B" w:rsidRPr="00FA24E6" w14:paraId="50EA6DA6" w14:textId="77777777" w:rsidTr="00F53BF6">
        <w:trPr>
          <w:trHeight w:val="251"/>
        </w:trPr>
        <w:tc>
          <w:tcPr>
            <w:tcW w:w="4680" w:type="dxa"/>
          </w:tcPr>
          <w:p w14:paraId="79B8AC0A" w14:textId="37883881" w:rsidR="00F70AC9" w:rsidRPr="00FA24E6" w:rsidRDefault="00F70AC9" w:rsidP="00AB003B">
            <w:pPr>
              <w:pStyle w:val="ListParagraph"/>
              <w:numPr>
                <w:ilvl w:val="1"/>
                <w:numId w:val="11"/>
              </w:numPr>
              <w:ind w:left="607"/>
              <w:rPr>
                <w:sz w:val="18"/>
                <w:szCs w:val="18"/>
                <w:lang w:val="en-GB"/>
              </w:rPr>
            </w:pPr>
            <w:r w:rsidRPr="00FA24E6">
              <w:rPr>
                <w:sz w:val="18"/>
                <w:szCs w:val="18"/>
                <w:lang w:val="en-GB"/>
              </w:rPr>
              <w:t>Southeast Asia (13 docs. Mostly Myanmar – 8 docs</w:t>
            </w:r>
          </w:p>
        </w:tc>
        <w:tc>
          <w:tcPr>
            <w:tcW w:w="4670" w:type="dxa"/>
          </w:tcPr>
          <w:p w14:paraId="3CACEC1A" w14:textId="24A7C125" w:rsidR="00F70AC9" w:rsidRPr="00FA24E6" w:rsidRDefault="00F70AC9" w:rsidP="00AB003B">
            <w:pPr>
              <w:pStyle w:val="ListParagraph"/>
              <w:numPr>
                <w:ilvl w:val="1"/>
                <w:numId w:val="11"/>
              </w:numPr>
              <w:ind w:left="607"/>
              <w:rPr>
                <w:sz w:val="18"/>
                <w:szCs w:val="18"/>
                <w:lang w:val="en-GB"/>
              </w:rPr>
            </w:pPr>
            <w:r w:rsidRPr="00FA24E6">
              <w:rPr>
                <w:sz w:val="18"/>
                <w:szCs w:val="18"/>
                <w:lang w:val="en-GB"/>
              </w:rPr>
              <w:t>South Asia (12 docs)</w:t>
            </w:r>
          </w:p>
        </w:tc>
      </w:tr>
      <w:tr w:rsidR="00AB003B" w:rsidRPr="00FA24E6" w14:paraId="4BFCA71F" w14:textId="77777777" w:rsidTr="00F53BF6">
        <w:tc>
          <w:tcPr>
            <w:tcW w:w="4680" w:type="dxa"/>
          </w:tcPr>
          <w:p w14:paraId="4C7D48BA" w14:textId="6CAC8CD7" w:rsidR="00F70AC9" w:rsidRPr="00FA24E6" w:rsidRDefault="00F70AC9" w:rsidP="00AB003B">
            <w:pPr>
              <w:pStyle w:val="ListParagraph"/>
              <w:numPr>
                <w:ilvl w:val="1"/>
                <w:numId w:val="11"/>
              </w:numPr>
              <w:ind w:left="607"/>
              <w:rPr>
                <w:sz w:val="18"/>
                <w:szCs w:val="18"/>
                <w:lang w:val="en-GB"/>
              </w:rPr>
            </w:pPr>
            <w:r w:rsidRPr="00FA24E6">
              <w:rPr>
                <w:sz w:val="18"/>
                <w:szCs w:val="18"/>
                <w:lang w:val="en-GB"/>
              </w:rPr>
              <w:t>Urban focus (10 docs</w:t>
            </w:r>
          </w:p>
        </w:tc>
        <w:tc>
          <w:tcPr>
            <w:tcW w:w="4670" w:type="dxa"/>
          </w:tcPr>
          <w:p w14:paraId="7D5BF616" w14:textId="32A40F70" w:rsidR="00F70AC9" w:rsidRPr="00FA24E6" w:rsidRDefault="00F70AC9" w:rsidP="00AB003B">
            <w:pPr>
              <w:pStyle w:val="ListParagraph"/>
              <w:numPr>
                <w:ilvl w:val="1"/>
                <w:numId w:val="11"/>
              </w:numPr>
              <w:ind w:left="607"/>
              <w:rPr>
                <w:sz w:val="18"/>
                <w:szCs w:val="18"/>
                <w:lang w:val="en-GB"/>
              </w:rPr>
            </w:pPr>
            <w:r w:rsidRPr="00FA24E6">
              <w:rPr>
                <w:sz w:val="18"/>
                <w:szCs w:val="18"/>
                <w:lang w:val="en-GB"/>
              </w:rPr>
              <w:t>Sanctuary (9 docs)</w:t>
            </w:r>
          </w:p>
        </w:tc>
      </w:tr>
      <w:tr w:rsidR="00AB003B" w:rsidRPr="00FA24E6" w14:paraId="2A91D39C" w14:textId="77777777" w:rsidTr="00F53BF6">
        <w:trPr>
          <w:trHeight w:val="278"/>
        </w:trPr>
        <w:tc>
          <w:tcPr>
            <w:tcW w:w="4680" w:type="dxa"/>
          </w:tcPr>
          <w:p w14:paraId="1244A0B0" w14:textId="5AF114ED" w:rsidR="00F70AC9" w:rsidRPr="00FA24E6" w:rsidRDefault="00F70AC9" w:rsidP="00AB003B">
            <w:pPr>
              <w:pStyle w:val="ListParagraph"/>
              <w:numPr>
                <w:ilvl w:val="1"/>
                <w:numId w:val="11"/>
              </w:numPr>
              <w:ind w:left="607"/>
              <w:rPr>
                <w:sz w:val="18"/>
                <w:szCs w:val="18"/>
                <w:lang w:val="en-GB"/>
              </w:rPr>
            </w:pPr>
            <w:r w:rsidRPr="00FA24E6">
              <w:rPr>
                <w:sz w:val="18"/>
                <w:szCs w:val="18"/>
                <w:lang w:val="en-GB"/>
              </w:rPr>
              <w:t>Children (9 docs)</w:t>
            </w:r>
          </w:p>
        </w:tc>
        <w:tc>
          <w:tcPr>
            <w:tcW w:w="4670" w:type="dxa"/>
          </w:tcPr>
          <w:p w14:paraId="6DD54A57" w14:textId="6DBCAEBF" w:rsidR="00F70AC9" w:rsidRPr="00FA24E6" w:rsidRDefault="00F70AC9" w:rsidP="00AB003B">
            <w:pPr>
              <w:pStyle w:val="ListParagraph"/>
              <w:numPr>
                <w:ilvl w:val="1"/>
                <w:numId w:val="11"/>
              </w:numPr>
              <w:ind w:left="607"/>
              <w:rPr>
                <w:sz w:val="18"/>
                <w:szCs w:val="18"/>
                <w:lang w:val="en-GB"/>
              </w:rPr>
            </w:pPr>
            <w:r w:rsidRPr="00FA24E6">
              <w:rPr>
                <w:sz w:val="18"/>
                <w:szCs w:val="18"/>
                <w:lang w:val="en-GB"/>
              </w:rPr>
              <w:t>UK (7 docs)</w:t>
            </w:r>
          </w:p>
        </w:tc>
      </w:tr>
    </w:tbl>
    <w:p w14:paraId="210B5B47" w14:textId="77777777" w:rsidR="00F70AC9" w:rsidRPr="00FA24E6" w:rsidRDefault="00F70AC9" w:rsidP="00F70AC9">
      <w:pPr>
        <w:rPr>
          <w:sz w:val="18"/>
          <w:szCs w:val="18"/>
          <w:lang w:val="en-GB"/>
        </w:rPr>
      </w:pPr>
    </w:p>
    <w:p w14:paraId="574A73B2" w14:textId="77777777" w:rsidR="0045347A" w:rsidRPr="00FA24E6" w:rsidRDefault="0045347A" w:rsidP="00AB003B">
      <w:pPr>
        <w:pStyle w:val="ListParagraph"/>
        <w:numPr>
          <w:ilvl w:val="1"/>
          <w:numId w:val="8"/>
        </w:numPr>
        <w:ind w:left="360"/>
        <w:rPr>
          <w:sz w:val="18"/>
          <w:szCs w:val="18"/>
          <w:lang w:val="en-GB"/>
        </w:rPr>
      </w:pPr>
      <w:r w:rsidRPr="00FA24E6">
        <w:rPr>
          <w:sz w:val="18"/>
          <w:szCs w:val="18"/>
          <w:lang w:val="en-GB"/>
        </w:rPr>
        <w:t>Areas that are not well documented (5 docs and fewer):</w:t>
      </w:r>
    </w:p>
    <w:tbl>
      <w:tblPr>
        <w:tblStyle w:val="TableGrid"/>
        <w:tblW w:w="0" w:type="auto"/>
        <w:tblLook w:val="04A0" w:firstRow="1" w:lastRow="0" w:firstColumn="1" w:lastColumn="0" w:noHBand="0" w:noVBand="1"/>
      </w:tblPr>
      <w:tblGrid>
        <w:gridCol w:w="4680"/>
        <w:gridCol w:w="4670"/>
      </w:tblGrid>
      <w:tr w:rsidR="00AB003B" w:rsidRPr="00FA24E6" w14:paraId="58EA9D6D" w14:textId="77777777" w:rsidTr="00F53BF6">
        <w:tc>
          <w:tcPr>
            <w:tcW w:w="4680" w:type="dxa"/>
          </w:tcPr>
          <w:p w14:paraId="35F30917" w14:textId="2B801544" w:rsidR="00AB003B" w:rsidRPr="00FA24E6" w:rsidRDefault="00AB003B" w:rsidP="00AB003B">
            <w:pPr>
              <w:pStyle w:val="ListParagraph"/>
              <w:numPr>
                <w:ilvl w:val="1"/>
                <w:numId w:val="12"/>
              </w:numPr>
              <w:ind w:left="607"/>
              <w:rPr>
                <w:sz w:val="18"/>
                <w:szCs w:val="18"/>
                <w:lang w:val="en-GB"/>
              </w:rPr>
            </w:pPr>
            <w:r w:rsidRPr="00FA24E6">
              <w:rPr>
                <w:sz w:val="18"/>
                <w:szCs w:val="18"/>
                <w:lang w:val="en-GB"/>
              </w:rPr>
              <w:t>Latin America</w:t>
            </w:r>
          </w:p>
        </w:tc>
        <w:tc>
          <w:tcPr>
            <w:tcW w:w="4670" w:type="dxa"/>
          </w:tcPr>
          <w:p w14:paraId="47B07E50" w14:textId="64372281" w:rsidR="00AB003B" w:rsidRPr="00FA24E6" w:rsidRDefault="00AB003B" w:rsidP="00AB003B">
            <w:pPr>
              <w:pStyle w:val="ListParagraph"/>
              <w:numPr>
                <w:ilvl w:val="1"/>
                <w:numId w:val="12"/>
              </w:numPr>
              <w:ind w:left="607"/>
              <w:rPr>
                <w:sz w:val="18"/>
                <w:szCs w:val="18"/>
                <w:lang w:val="en-GB"/>
              </w:rPr>
            </w:pPr>
            <w:r w:rsidRPr="00FA24E6">
              <w:rPr>
                <w:sz w:val="18"/>
                <w:szCs w:val="18"/>
                <w:lang w:val="en-GB"/>
              </w:rPr>
              <w:t>Religions other than Christianity and Islam</w:t>
            </w:r>
          </w:p>
        </w:tc>
      </w:tr>
      <w:tr w:rsidR="00AB003B" w:rsidRPr="00FA24E6" w14:paraId="1AD1F589" w14:textId="77777777" w:rsidTr="00F53BF6">
        <w:trPr>
          <w:trHeight w:val="251"/>
        </w:trPr>
        <w:tc>
          <w:tcPr>
            <w:tcW w:w="4680" w:type="dxa"/>
          </w:tcPr>
          <w:p w14:paraId="3BA63AAF" w14:textId="1E36F6A6" w:rsidR="00AB003B" w:rsidRPr="00FA24E6" w:rsidRDefault="00AB003B" w:rsidP="00AB003B">
            <w:pPr>
              <w:pStyle w:val="ListParagraph"/>
              <w:numPr>
                <w:ilvl w:val="1"/>
                <w:numId w:val="12"/>
              </w:numPr>
              <w:ind w:left="607"/>
              <w:rPr>
                <w:sz w:val="18"/>
                <w:szCs w:val="18"/>
                <w:lang w:val="en-GB"/>
              </w:rPr>
            </w:pPr>
            <w:r w:rsidRPr="00FA24E6">
              <w:rPr>
                <w:sz w:val="18"/>
                <w:szCs w:val="18"/>
                <w:lang w:val="en-GB"/>
              </w:rPr>
              <w:t>Camps</w:t>
            </w:r>
          </w:p>
        </w:tc>
        <w:tc>
          <w:tcPr>
            <w:tcW w:w="4670" w:type="dxa"/>
          </w:tcPr>
          <w:p w14:paraId="73262E7A" w14:textId="3DA0FDD8" w:rsidR="00AB003B" w:rsidRPr="00FA24E6" w:rsidRDefault="00AB003B" w:rsidP="00AB003B">
            <w:pPr>
              <w:pStyle w:val="ListParagraph"/>
              <w:numPr>
                <w:ilvl w:val="1"/>
                <w:numId w:val="12"/>
              </w:numPr>
              <w:ind w:left="607"/>
              <w:rPr>
                <w:sz w:val="18"/>
                <w:szCs w:val="18"/>
                <w:lang w:val="en-GB"/>
              </w:rPr>
            </w:pPr>
            <w:r w:rsidRPr="00FA24E6">
              <w:rPr>
                <w:sz w:val="18"/>
                <w:szCs w:val="18"/>
                <w:lang w:val="en-GB"/>
              </w:rPr>
              <w:t>Deportation</w:t>
            </w:r>
          </w:p>
        </w:tc>
      </w:tr>
      <w:tr w:rsidR="00AB003B" w:rsidRPr="00FA24E6" w14:paraId="5E12B5C6" w14:textId="77777777" w:rsidTr="00F53BF6">
        <w:tc>
          <w:tcPr>
            <w:tcW w:w="4680" w:type="dxa"/>
          </w:tcPr>
          <w:p w14:paraId="03C53BF3" w14:textId="13758333" w:rsidR="00AB003B" w:rsidRPr="00FA24E6" w:rsidRDefault="00AB003B" w:rsidP="00AB003B">
            <w:pPr>
              <w:pStyle w:val="ListParagraph"/>
              <w:numPr>
                <w:ilvl w:val="1"/>
                <w:numId w:val="12"/>
              </w:numPr>
              <w:ind w:left="607"/>
              <w:rPr>
                <w:sz w:val="18"/>
                <w:szCs w:val="18"/>
                <w:lang w:val="en-GB"/>
              </w:rPr>
            </w:pPr>
            <w:r w:rsidRPr="00FA24E6">
              <w:rPr>
                <w:sz w:val="18"/>
                <w:szCs w:val="18"/>
                <w:lang w:val="en-GB"/>
              </w:rPr>
              <w:t>Detention</w:t>
            </w:r>
          </w:p>
        </w:tc>
        <w:tc>
          <w:tcPr>
            <w:tcW w:w="4670" w:type="dxa"/>
          </w:tcPr>
          <w:p w14:paraId="40998F13" w14:textId="409E4979" w:rsidR="00AB003B" w:rsidRPr="00FA24E6" w:rsidRDefault="00AB003B" w:rsidP="00AB003B">
            <w:pPr>
              <w:pStyle w:val="ListParagraph"/>
              <w:numPr>
                <w:ilvl w:val="1"/>
                <w:numId w:val="12"/>
              </w:numPr>
              <w:ind w:left="607"/>
              <w:rPr>
                <w:sz w:val="18"/>
                <w:szCs w:val="18"/>
                <w:lang w:val="en-GB"/>
              </w:rPr>
            </w:pPr>
            <w:r w:rsidRPr="00FA24E6">
              <w:rPr>
                <w:sz w:val="18"/>
                <w:szCs w:val="18"/>
                <w:lang w:val="en-GB"/>
              </w:rPr>
              <w:t>Transit/journeys</w:t>
            </w:r>
          </w:p>
        </w:tc>
      </w:tr>
      <w:tr w:rsidR="00AB003B" w:rsidRPr="00FA24E6" w14:paraId="036BF3B5" w14:textId="77777777" w:rsidTr="00F53BF6">
        <w:trPr>
          <w:trHeight w:val="278"/>
        </w:trPr>
        <w:tc>
          <w:tcPr>
            <w:tcW w:w="4680" w:type="dxa"/>
          </w:tcPr>
          <w:p w14:paraId="0ED46006" w14:textId="5A7985AF" w:rsidR="00AB003B" w:rsidRPr="00FA24E6" w:rsidRDefault="00AB003B" w:rsidP="00AB003B">
            <w:pPr>
              <w:pStyle w:val="ListParagraph"/>
              <w:numPr>
                <w:ilvl w:val="1"/>
                <w:numId w:val="12"/>
              </w:numPr>
              <w:ind w:left="607"/>
              <w:rPr>
                <w:sz w:val="18"/>
                <w:szCs w:val="18"/>
                <w:lang w:val="en-GB"/>
              </w:rPr>
            </w:pPr>
            <w:r w:rsidRPr="00FA24E6">
              <w:rPr>
                <w:sz w:val="18"/>
                <w:szCs w:val="18"/>
                <w:lang w:val="en-GB"/>
              </w:rPr>
              <w:t>Smuggling/trafficking</w:t>
            </w:r>
          </w:p>
        </w:tc>
        <w:tc>
          <w:tcPr>
            <w:tcW w:w="4670" w:type="dxa"/>
          </w:tcPr>
          <w:p w14:paraId="047479A9" w14:textId="030A63AB" w:rsidR="00AB003B" w:rsidRPr="00FA24E6" w:rsidRDefault="00AB003B" w:rsidP="00AB003B">
            <w:pPr>
              <w:pStyle w:val="ListParagraph"/>
              <w:numPr>
                <w:ilvl w:val="1"/>
                <w:numId w:val="12"/>
              </w:numPr>
              <w:ind w:left="607"/>
              <w:rPr>
                <w:sz w:val="18"/>
                <w:szCs w:val="18"/>
                <w:lang w:val="en-GB"/>
              </w:rPr>
            </w:pPr>
            <w:r w:rsidRPr="00FA24E6">
              <w:rPr>
                <w:sz w:val="18"/>
                <w:szCs w:val="18"/>
                <w:lang w:val="en-GB"/>
              </w:rPr>
              <w:t xml:space="preserve">Media </w:t>
            </w:r>
          </w:p>
        </w:tc>
      </w:tr>
      <w:tr w:rsidR="00AB003B" w:rsidRPr="00FA24E6" w14:paraId="3DAF2F1C" w14:textId="77777777" w:rsidTr="00F53BF6">
        <w:trPr>
          <w:trHeight w:val="278"/>
        </w:trPr>
        <w:tc>
          <w:tcPr>
            <w:tcW w:w="4680" w:type="dxa"/>
          </w:tcPr>
          <w:p w14:paraId="35371A2F" w14:textId="2D6A1A23" w:rsidR="00AB003B" w:rsidRPr="00FA24E6" w:rsidRDefault="00AB003B" w:rsidP="00AB003B">
            <w:pPr>
              <w:pStyle w:val="ListParagraph"/>
              <w:numPr>
                <w:ilvl w:val="1"/>
                <w:numId w:val="12"/>
              </w:numPr>
              <w:ind w:left="607"/>
              <w:rPr>
                <w:sz w:val="18"/>
                <w:szCs w:val="18"/>
                <w:lang w:val="en-GB"/>
              </w:rPr>
            </w:pPr>
            <w:r w:rsidRPr="00FA24E6">
              <w:rPr>
                <w:sz w:val="18"/>
                <w:szCs w:val="18"/>
                <w:lang w:val="en-GB"/>
              </w:rPr>
              <w:t>Security and immigration officials</w:t>
            </w:r>
          </w:p>
        </w:tc>
        <w:tc>
          <w:tcPr>
            <w:tcW w:w="4670" w:type="dxa"/>
          </w:tcPr>
          <w:p w14:paraId="1DF43C04" w14:textId="45C18DCF" w:rsidR="00AB003B" w:rsidRPr="00FA24E6" w:rsidRDefault="00AB003B" w:rsidP="00AB003B">
            <w:pPr>
              <w:pStyle w:val="ListParagraph"/>
              <w:numPr>
                <w:ilvl w:val="1"/>
                <w:numId w:val="12"/>
              </w:numPr>
              <w:ind w:left="607"/>
              <w:rPr>
                <w:sz w:val="18"/>
                <w:szCs w:val="18"/>
                <w:lang w:val="en-GB"/>
              </w:rPr>
            </w:pPr>
            <w:r w:rsidRPr="00FA24E6">
              <w:rPr>
                <w:rFonts w:eastAsia="Times New Roman" w:cs="Times New Roman"/>
                <w:color w:val="000000"/>
                <w:sz w:val="18"/>
                <w:szCs w:val="18"/>
                <w:lang w:val="en-GB"/>
              </w:rPr>
              <w:t xml:space="preserve">Involuntary immobility and </w:t>
            </w:r>
            <w:proofErr w:type="spellStart"/>
            <w:r w:rsidRPr="00FA24E6">
              <w:rPr>
                <w:rFonts w:eastAsia="Times New Roman" w:cs="Times New Roman"/>
                <w:color w:val="000000"/>
                <w:sz w:val="18"/>
                <w:szCs w:val="18"/>
                <w:lang w:val="en-GB"/>
              </w:rPr>
              <w:t>stuckedness</w:t>
            </w:r>
            <w:proofErr w:type="spellEnd"/>
          </w:p>
        </w:tc>
      </w:tr>
      <w:tr w:rsidR="00AB003B" w:rsidRPr="00FA24E6" w14:paraId="24C62DA6" w14:textId="77777777" w:rsidTr="00F53BF6">
        <w:trPr>
          <w:trHeight w:val="278"/>
        </w:trPr>
        <w:tc>
          <w:tcPr>
            <w:tcW w:w="4680" w:type="dxa"/>
          </w:tcPr>
          <w:p w14:paraId="5A796444" w14:textId="44B7443C" w:rsidR="00AB003B" w:rsidRPr="00FA24E6" w:rsidRDefault="00AB003B" w:rsidP="00AB003B">
            <w:pPr>
              <w:pStyle w:val="ListParagraph"/>
              <w:numPr>
                <w:ilvl w:val="1"/>
                <w:numId w:val="12"/>
              </w:numPr>
              <w:ind w:left="607"/>
              <w:rPr>
                <w:sz w:val="18"/>
                <w:szCs w:val="18"/>
                <w:lang w:val="en-GB"/>
              </w:rPr>
            </w:pPr>
            <w:r w:rsidRPr="00FA24E6">
              <w:rPr>
                <w:rFonts w:eastAsia="Times New Roman" w:cs="Times New Roman"/>
                <w:color w:val="000000"/>
                <w:sz w:val="18"/>
                <w:szCs w:val="18"/>
                <w:lang w:val="en-GB"/>
              </w:rPr>
              <w:t>Non-arrival (dignity in/after death)</w:t>
            </w:r>
          </w:p>
        </w:tc>
        <w:tc>
          <w:tcPr>
            <w:tcW w:w="4670" w:type="dxa"/>
          </w:tcPr>
          <w:p w14:paraId="7E087039" w14:textId="77777777" w:rsidR="00AB003B" w:rsidRPr="00FA24E6" w:rsidRDefault="00AB003B" w:rsidP="00AB003B">
            <w:pPr>
              <w:ind w:left="247"/>
              <w:rPr>
                <w:sz w:val="18"/>
                <w:szCs w:val="18"/>
                <w:lang w:val="en-GB"/>
              </w:rPr>
            </w:pPr>
          </w:p>
        </w:tc>
      </w:tr>
    </w:tbl>
    <w:p w14:paraId="6FD42444" w14:textId="77777777" w:rsidR="00AB003B" w:rsidRPr="00FA24E6" w:rsidRDefault="00AB003B" w:rsidP="009E7C65">
      <w:pPr>
        <w:spacing w:after="150"/>
        <w:rPr>
          <w:rFonts w:cs="Times New Roman"/>
          <w:sz w:val="18"/>
          <w:szCs w:val="18"/>
          <w:lang w:val="en-GB"/>
        </w:rPr>
      </w:pPr>
    </w:p>
    <w:p w14:paraId="1CC784E4" w14:textId="1297AEE0" w:rsidR="009E7C65" w:rsidRPr="00FA24E6" w:rsidRDefault="009E7C65" w:rsidP="009E7C65">
      <w:pPr>
        <w:spacing w:after="150"/>
        <w:rPr>
          <w:rFonts w:cs="Times New Roman"/>
          <w:sz w:val="18"/>
          <w:szCs w:val="18"/>
          <w:lang w:val="en-GB"/>
        </w:rPr>
      </w:pPr>
      <w:r w:rsidRPr="009E7C65">
        <w:rPr>
          <w:rFonts w:cs="Times New Roman"/>
          <w:sz w:val="18"/>
          <w:szCs w:val="18"/>
          <w:lang w:val="en-GB"/>
        </w:rPr>
        <w:t xml:space="preserve">Many thanks for having agreed to share your insights and examples with us. </w:t>
      </w:r>
      <w:r w:rsidR="00082BE7" w:rsidRPr="00FA24E6">
        <w:rPr>
          <w:rFonts w:cs="Times New Roman"/>
          <w:sz w:val="18"/>
          <w:szCs w:val="18"/>
          <w:lang w:val="en-GB"/>
        </w:rPr>
        <w:t xml:space="preserve">Please return the following forms via email to </w:t>
      </w:r>
      <w:r w:rsidR="009D5506">
        <w:fldChar w:fldCharType="begin"/>
      </w:r>
      <w:r w:rsidR="009D5506">
        <w:instrText>HYPERLINK "mailto:refugeehub@jliflc.com"</w:instrText>
      </w:r>
      <w:r w:rsidR="009D5506">
        <w:fldChar w:fldCharType="separate"/>
      </w:r>
      <w:r w:rsidR="009D5506">
        <w:rPr>
          <w:rStyle w:val="Hyperlink"/>
          <w:rFonts w:cs="Times New Roman"/>
          <w:sz w:val="18"/>
          <w:szCs w:val="18"/>
          <w:lang w:val="en-GB"/>
        </w:rPr>
        <w:t>refugeehub@jliflc.com</w:t>
      </w:r>
      <w:r w:rsidR="009D5506">
        <w:rPr>
          <w:rStyle w:val="Hyperlink"/>
          <w:rFonts w:cs="Times New Roman"/>
          <w:sz w:val="18"/>
          <w:szCs w:val="18"/>
          <w:lang w:val="en-GB"/>
        </w:rPr>
        <w:fldChar w:fldCharType="end"/>
      </w:r>
      <w:bookmarkStart w:id="0" w:name="_GoBack"/>
      <w:bookmarkEnd w:id="0"/>
      <w:r w:rsidR="00082BE7" w:rsidRPr="00FA24E6">
        <w:rPr>
          <w:rFonts w:cs="Times New Roman"/>
          <w:sz w:val="18"/>
          <w:szCs w:val="18"/>
          <w:lang w:val="en-GB"/>
        </w:rPr>
        <w:t xml:space="preserve">. </w:t>
      </w:r>
      <w:r w:rsidRPr="009E7C65">
        <w:rPr>
          <w:rFonts w:cs="Times New Roman"/>
          <w:sz w:val="18"/>
          <w:szCs w:val="18"/>
          <w:lang w:val="en-GB"/>
        </w:rPr>
        <w:t xml:space="preserve">If you have any questions regarding the above, please do not hesitate to contact us </w:t>
      </w:r>
      <w:r w:rsidR="00082BE7" w:rsidRPr="00FA24E6">
        <w:rPr>
          <w:rFonts w:cs="Times New Roman"/>
          <w:sz w:val="18"/>
          <w:szCs w:val="18"/>
          <w:lang w:val="en-GB"/>
        </w:rPr>
        <w:t>at the same address.</w:t>
      </w:r>
    </w:p>
    <w:p w14:paraId="551BDEBE" w14:textId="3477B7D5" w:rsidR="00E85DE0" w:rsidRPr="009E7C65" w:rsidRDefault="00E85DE0" w:rsidP="009E7C65">
      <w:pPr>
        <w:spacing w:after="150"/>
        <w:rPr>
          <w:rFonts w:cs="Times New Roman"/>
          <w:sz w:val="18"/>
          <w:szCs w:val="18"/>
          <w:lang w:val="en-GB"/>
        </w:rPr>
      </w:pPr>
      <w:r w:rsidRPr="00FA24E6">
        <w:rPr>
          <w:rFonts w:cs="Times New Roman"/>
          <w:sz w:val="18"/>
          <w:szCs w:val="18"/>
          <w:lang w:val="en-GB"/>
        </w:rPr>
        <w:t>Kind regards,</w:t>
      </w:r>
      <w:r w:rsidR="00AB003B" w:rsidRPr="00FA24E6">
        <w:rPr>
          <w:rFonts w:cs="Times New Roman"/>
          <w:sz w:val="18"/>
          <w:szCs w:val="18"/>
          <w:lang w:val="en-GB"/>
        </w:rPr>
        <w:t xml:space="preserve"> </w:t>
      </w:r>
      <w:r w:rsidRPr="00FA24E6">
        <w:rPr>
          <w:rFonts w:cs="Times New Roman"/>
          <w:sz w:val="18"/>
          <w:szCs w:val="18"/>
          <w:lang w:val="en-GB"/>
        </w:rPr>
        <w:t>Olivia, Joey (scoping study researchers), Elena, and Sadia (Hub co-chairs)</w:t>
      </w:r>
    </w:p>
    <w:p w14:paraId="2562EE18" w14:textId="77777777" w:rsidR="003B029D" w:rsidRPr="00D631FC" w:rsidRDefault="003B029D">
      <w:pPr>
        <w:rPr>
          <w:b/>
          <w:sz w:val="20"/>
          <w:szCs w:val="20"/>
          <w:u w:val="single"/>
          <w:lang w:val="en-GB"/>
        </w:rPr>
      </w:pPr>
      <w:r w:rsidRPr="00D631FC">
        <w:rPr>
          <w:b/>
          <w:sz w:val="20"/>
          <w:szCs w:val="20"/>
          <w:u w:val="single"/>
          <w:lang w:val="en-GB"/>
        </w:rPr>
        <w:lastRenderedPageBreak/>
        <w:t>Case Study Template</w:t>
      </w:r>
    </w:p>
    <w:p w14:paraId="5F54D586" w14:textId="3370699E" w:rsidR="00EE6C17" w:rsidRPr="00D631FC" w:rsidRDefault="00BB1BDA" w:rsidP="00C360EA">
      <w:pPr>
        <w:rPr>
          <w:sz w:val="20"/>
          <w:szCs w:val="20"/>
          <w:lang w:val="en-GB"/>
        </w:rPr>
      </w:pPr>
      <w:r w:rsidRPr="00D631FC">
        <w:rPr>
          <w:sz w:val="20"/>
          <w:szCs w:val="20"/>
          <w:lang w:val="en-GB"/>
        </w:rPr>
        <w:t xml:space="preserve">A case study should be </w:t>
      </w:r>
      <w:r w:rsidR="00082BE7" w:rsidRPr="00D631FC">
        <w:rPr>
          <w:sz w:val="20"/>
          <w:szCs w:val="20"/>
          <w:lang w:val="en-GB"/>
        </w:rPr>
        <w:t xml:space="preserve">about </w:t>
      </w:r>
      <w:r w:rsidR="00173806" w:rsidRPr="00D631FC">
        <w:rPr>
          <w:sz w:val="20"/>
          <w:szCs w:val="20"/>
          <w:lang w:val="en-GB"/>
        </w:rPr>
        <w:t>1-2</w:t>
      </w:r>
      <w:r w:rsidRPr="00D631FC">
        <w:rPr>
          <w:sz w:val="20"/>
          <w:szCs w:val="20"/>
          <w:lang w:val="en-GB"/>
        </w:rPr>
        <w:t xml:space="preserve"> page</w:t>
      </w:r>
      <w:r w:rsidR="00173806" w:rsidRPr="00D631FC">
        <w:rPr>
          <w:sz w:val="20"/>
          <w:szCs w:val="20"/>
          <w:lang w:val="en-GB"/>
        </w:rPr>
        <w:t>s</w:t>
      </w:r>
      <w:r w:rsidR="00082BE7" w:rsidRPr="00D631FC">
        <w:rPr>
          <w:sz w:val="20"/>
          <w:szCs w:val="20"/>
          <w:lang w:val="en-GB"/>
        </w:rPr>
        <w:t>, although you can attach any pictures/graphs/infographics on further pages. We envisage that cases might cover the following types of examples:</w:t>
      </w:r>
    </w:p>
    <w:p w14:paraId="586B012E" w14:textId="3FD2D745" w:rsidR="00082BE7" w:rsidRPr="00D631FC" w:rsidRDefault="00082BE7" w:rsidP="00173806">
      <w:pPr>
        <w:pStyle w:val="ListParagraph"/>
        <w:numPr>
          <w:ilvl w:val="0"/>
          <w:numId w:val="14"/>
        </w:numPr>
        <w:ind w:left="450"/>
        <w:rPr>
          <w:sz w:val="20"/>
          <w:szCs w:val="20"/>
          <w:lang w:val="en-GB"/>
        </w:rPr>
      </w:pPr>
      <w:r w:rsidRPr="00D631FC">
        <w:rPr>
          <w:sz w:val="20"/>
          <w:szCs w:val="20"/>
          <w:lang w:val="en-GB"/>
        </w:rPr>
        <w:t>Examples of local faith communities/FBOs working with refugees</w:t>
      </w:r>
      <w:r w:rsidR="00FA0520">
        <w:rPr>
          <w:sz w:val="20"/>
          <w:szCs w:val="20"/>
          <w:lang w:val="en-GB"/>
        </w:rPr>
        <w:t>, IDPs,</w:t>
      </w:r>
      <w:r w:rsidRPr="00D631FC">
        <w:rPr>
          <w:sz w:val="20"/>
          <w:szCs w:val="20"/>
          <w:lang w:val="en-GB"/>
        </w:rPr>
        <w:t xml:space="preserve"> and forced migrants. </w:t>
      </w:r>
      <w:r w:rsidRPr="00D631FC">
        <w:rPr>
          <w:rFonts w:cs="Times New Roman"/>
          <w:bCs/>
          <w:sz w:val="20"/>
          <w:szCs w:val="20"/>
          <w:lang w:val="en-GB"/>
        </w:rPr>
        <w:t>How have LFCs</w:t>
      </w:r>
      <w:r w:rsidRPr="00D631FC">
        <w:rPr>
          <w:rFonts w:cs="Times New Roman"/>
          <w:b/>
          <w:bCs/>
          <w:sz w:val="20"/>
          <w:szCs w:val="20"/>
          <w:lang w:val="en-GB"/>
        </w:rPr>
        <w:t xml:space="preserve"> </w:t>
      </w:r>
      <w:r w:rsidRPr="00D631FC">
        <w:rPr>
          <w:rFonts w:cs="Times New Roman"/>
          <w:bCs/>
          <w:sz w:val="20"/>
          <w:szCs w:val="20"/>
          <w:lang w:val="en-GB"/>
        </w:rPr>
        <w:t>utilised their assets/networks/social capital/volunteer force to plan and implement their responses to refugees and forced migrants?</w:t>
      </w:r>
    </w:p>
    <w:p w14:paraId="1C1918C8" w14:textId="311727E3" w:rsidR="00082BE7" w:rsidRPr="00D631FC" w:rsidRDefault="00082BE7" w:rsidP="00173806">
      <w:pPr>
        <w:pStyle w:val="ListParagraph"/>
        <w:numPr>
          <w:ilvl w:val="0"/>
          <w:numId w:val="14"/>
        </w:numPr>
        <w:ind w:left="450"/>
        <w:rPr>
          <w:sz w:val="20"/>
          <w:szCs w:val="20"/>
          <w:lang w:val="en-GB"/>
        </w:rPr>
      </w:pPr>
      <w:r w:rsidRPr="00D631FC">
        <w:rPr>
          <w:rFonts w:cs="Times New Roman"/>
          <w:bCs/>
          <w:sz w:val="20"/>
          <w:szCs w:val="20"/>
          <w:lang w:val="en-GB"/>
        </w:rPr>
        <w:t>Examples of partnerships between local faith communities and the wider refugee response community. When do partnerships form and when do they not form? Are their instances of best practices for forming partnerships with local faith communities for refugee response?</w:t>
      </w:r>
    </w:p>
    <w:p w14:paraId="3FEEF190" w14:textId="77777777" w:rsidR="00D631FC" w:rsidRPr="00D631FC" w:rsidRDefault="00D631FC" w:rsidP="00BA0D01">
      <w:pPr>
        <w:rPr>
          <w:sz w:val="20"/>
          <w:szCs w:val="20"/>
          <w:lang w:val="en-GB"/>
        </w:rPr>
      </w:pPr>
    </w:p>
    <w:p w14:paraId="767B3452" w14:textId="76E2334D" w:rsidR="00173806" w:rsidRPr="00D631FC" w:rsidRDefault="00D631FC" w:rsidP="00BA0D01">
      <w:pPr>
        <w:rPr>
          <w:sz w:val="20"/>
          <w:szCs w:val="20"/>
          <w:lang w:val="en-GB"/>
        </w:rPr>
      </w:pPr>
      <w:r w:rsidRPr="00D631FC">
        <w:rPr>
          <w:sz w:val="20"/>
          <w:szCs w:val="20"/>
          <w:lang w:val="en-GB"/>
        </w:rPr>
        <w:t xml:space="preserve">A case study would broadly include the following: </w:t>
      </w:r>
    </w:p>
    <w:p w14:paraId="149DCFAC" w14:textId="1A7E4438" w:rsidR="008F2E45" w:rsidRPr="00D631FC" w:rsidRDefault="00173806" w:rsidP="00173806">
      <w:pPr>
        <w:pStyle w:val="ListParagraph"/>
        <w:numPr>
          <w:ilvl w:val="0"/>
          <w:numId w:val="13"/>
        </w:numPr>
        <w:ind w:left="450"/>
        <w:rPr>
          <w:sz w:val="20"/>
          <w:szCs w:val="20"/>
          <w:lang w:val="en-GB"/>
        </w:rPr>
      </w:pPr>
      <w:r w:rsidRPr="00D631FC">
        <w:rPr>
          <w:sz w:val="20"/>
          <w:szCs w:val="20"/>
          <w:lang w:val="en-GB"/>
        </w:rPr>
        <w:t>D</w:t>
      </w:r>
      <w:r w:rsidR="00082BE7" w:rsidRPr="00D631FC">
        <w:rPr>
          <w:sz w:val="20"/>
          <w:szCs w:val="20"/>
          <w:lang w:val="en-GB"/>
        </w:rPr>
        <w:t xml:space="preserve">efine how your </w:t>
      </w:r>
      <w:r w:rsidR="00D631FC" w:rsidRPr="00D631FC">
        <w:rPr>
          <w:sz w:val="20"/>
          <w:szCs w:val="20"/>
          <w:lang w:val="en-GB"/>
        </w:rPr>
        <w:t>organis</w:t>
      </w:r>
      <w:r w:rsidR="00082BE7" w:rsidRPr="00D631FC">
        <w:rPr>
          <w:sz w:val="20"/>
          <w:szCs w:val="20"/>
          <w:lang w:val="en-GB"/>
        </w:rPr>
        <w:t xml:space="preserve">ation understands </w:t>
      </w:r>
      <w:r w:rsidR="00FA0520">
        <w:rPr>
          <w:sz w:val="20"/>
          <w:szCs w:val="20"/>
          <w:lang w:val="en-GB"/>
        </w:rPr>
        <w:t xml:space="preserve">the terms </w:t>
      </w:r>
      <w:r w:rsidR="00AC2201" w:rsidRPr="00D631FC">
        <w:rPr>
          <w:sz w:val="20"/>
          <w:szCs w:val="20"/>
          <w:lang w:val="en-GB"/>
        </w:rPr>
        <w:t>refugees</w:t>
      </w:r>
      <w:r w:rsidR="00FA0520">
        <w:rPr>
          <w:sz w:val="20"/>
          <w:szCs w:val="20"/>
          <w:lang w:val="en-GB"/>
        </w:rPr>
        <w:t>, IDPs,</w:t>
      </w:r>
      <w:r w:rsidR="00EE1E45">
        <w:rPr>
          <w:sz w:val="20"/>
          <w:szCs w:val="20"/>
          <w:lang w:val="en-GB"/>
        </w:rPr>
        <w:t xml:space="preserve"> and forced migration as relevant to the focus of the case</w:t>
      </w:r>
    </w:p>
    <w:p w14:paraId="2B7845E7" w14:textId="017D6D0D" w:rsidR="00173806" w:rsidRPr="00D631FC" w:rsidRDefault="00173806" w:rsidP="00173806">
      <w:pPr>
        <w:pStyle w:val="ListParagraph"/>
        <w:numPr>
          <w:ilvl w:val="0"/>
          <w:numId w:val="13"/>
        </w:numPr>
        <w:ind w:left="450"/>
        <w:rPr>
          <w:sz w:val="20"/>
          <w:szCs w:val="20"/>
          <w:lang w:val="en-GB"/>
        </w:rPr>
      </w:pPr>
      <w:r w:rsidRPr="00D631FC">
        <w:rPr>
          <w:sz w:val="20"/>
          <w:szCs w:val="20"/>
          <w:lang w:val="en-GB"/>
        </w:rPr>
        <w:t>Give a brief overview of the case study context (e.g. region, dates, principal actors, reasons for forced migration, estimated numbers)</w:t>
      </w:r>
    </w:p>
    <w:p w14:paraId="28541A8D" w14:textId="53F5B87F" w:rsidR="00173806" w:rsidRPr="00D631FC" w:rsidRDefault="00FA24E6" w:rsidP="00173806">
      <w:pPr>
        <w:pStyle w:val="ListParagraph"/>
        <w:numPr>
          <w:ilvl w:val="0"/>
          <w:numId w:val="13"/>
        </w:numPr>
        <w:ind w:left="450"/>
        <w:rPr>
          <w:sz w:val="20"/>
          <w:szCs w:val="20"/>
          <w:lang w:val="en-GB"/>
        </w:rPr>
      </w:pPr>
      <w:r w:rsidRPr="00D631FC">
        <w:rPr>
          <w:sz w:val="20"/>
          <w:szCs w:val="20"/>
          <w:lang w:val="en-GB"/>
        </w:rPr>
        <w:t>Give a brief</w:t>
      </w:r>
      <w:r w:rsidR="00173806" w:rsidRPr="00D631FC">
        <w:rPr>
          <w:sz w:val="20"/>
          <w:szCs w:val="20"/>
          <w:lang w:val="en-GB"/>
        </w:rPr>
        <w:t xml:space="preserve"> overview of the program/project/</w:t>
      </w:r>
      <w:r w:rsidRPr="00D631FC">
        <w:rPr>
          <w:sz w:val="20"/>
          <w:szCs w:val="20"/>
          <w:lang w:val="en-GB"/>
        </w:rPr>
        <w:t>organisation</w:t>
      </w:r>
      <w:r w:rsidR="00173806" w:rsidRPr="00D631FC">
        <w:rPr>
          <w:sz w:val="20"/>
          <w:szCs w:val="20"/>
          <w:lang w:val="en-GB"/>
        </w:rPr>
        <w:t>/partnership that is the focus of the case study</w:t>
      </w:r>
    </w:p>
    <w:p w14:paraId="3AE95CEA" w14:textId="398448FC" w:rsidR="00173806" w:rsidRPr="00D631FC" w:rsidRDefault="00173806" w:rsidP="00FA24E6">
      <w:pPr>
        <w:pStyle w:val="ListParagraph"/>
        <w:numPr>
          <w:ilvl w:val="0"/>
          <w:numId w:val="14"/>
        </w:numPr>
        <w:ind w:left="450"/>
        <w:rPr>
          <w:sz w:val="20"/>
          <w:szCs w:val="20"/>
          <w:lang w:val="en-GB"/>
        </w:rPr>
      </w:pPr>
      <w:r w:rsidRPr="00D631FC">
        <w:rPr>
          <w:sz w:val="20"/>
          <w:szCs w:val="20"/>
          <w:lang w:val="en-GB"/>
        </w:rPr>
        <w:t xml:space="preserve">Review the opportunities and challenges of </w:t>
      </w:r>
      <w:r w:rsidR="00FA24E6" w:rsidRPr="00D631FC">
        <w:rPr>
          <w:rFonts w:cs="Times New Roman"/>
          <w:bCs/>
          <w:sz w:val="20"/>
          <w:szCs w:val="20"/>
          <w:lang w:val="en-GB"/>
        </w:rPr>
        <w:t>local faith community work</w:t>
      </w:r>
      <w:r w:rsidR="00D631FC">
        <w:rPr>
          <w:rFonts w:cs="Times New Roman"/>
          <w:bCs/>
          <w:sz w:val="20"/>
          <w:szCs w:val="20"/>
          <w:lang w:val="en-GB"/>
        </w:rPr>
        <w:t>/partnerships</w:t>
      </w:r>
      <w:r w:rsidR="00FA24E6" w:rsidRPr="00D631FC">
        <w:rPr>
          <w:rFonts w:cs="Times New Roman"/>
          <w:bCs/>
          <w:sz w:val="20"/>
          <w:szCs w:val="20"/>
          <w:lang w:val="en-GB"/>
        </w:rPr>
        <w:t xml:space="preserve"> with refugees and forced migrants in this case</w:t>
      </w:r>
    </w:p>
    <w:p w14:paraId="76F661E8" w14:textId="5DC15F2E" w:rsidR="00173806" w:rsidRPr="00D631FC" w:rsidRDefault="00173806" w:rsidP="00173806">
      <w:pPr>
        <w:pStyle w:val="ListParagraph"/>
        <w:numPr>
          <w:ilvl w:val="0"/>
          <w:numId w:val="13"/>
        </w:numPr>
        <w:ind w:left="450"/>
        <w:rPr>
          <w:sz w:val="20"/>
          <w:szCs w:val="20"/>
          <w:lang w:val="en-GB"/>
        </w:rPr>
      </w:pPr>
      <w:r w:rsidRPr="00D631FC">
        <w:rPr>
          <w:sz w:val="20"/>
          <w:szCs w:val="20"/>
          <w:lang w:val="en-GB"/>
        </w:rPr>
        <w:t>Give examples of best practices</w:t>
      </w:r>
      <w:r w:rsidR="008709D7" w:rsidRPr="00D631FC">
        <w:rPr>
          <w:sz w:val="20"/>
          <w:szCs w:val="20"/>
          <w:lang w:val="en-GB"/>
        </w:rPr>
        <w:t xml:space="preserve"> and </w:t>
      </w:r>
      <w:r w:rsidR="00FA24E6" w:rsidRPr="00D631FC">
        <w:rPr>
          <w:sz w:val="20"/>
          <w:szCs w:val="20"/>
          <w:lang w:val="en-GB"/>
        </w:rPr>
        <w:t>offer recommendations</w:t>
      </w:r>
    </w:p>
    <w:p w14:paraId="0534ADB7" w14:textId="77777777" w:rsidR="008F2E45" w:rsidRPr="00D631FC" w:rsidRDefault="008F2E45" w:rsidP="00BA0D01">
      <w:pPr>
        <w:rPr>
          <w:rFonts w:cs="Times New Roman"/>
          <w:sz w:val="20"/>
          <w:szCs w:val="20"/>
          <w:lang w:val="en-GB"/>
        </w:rPr>
      </w:pPr>
    </w:p>
    <w:p w14:paraId="4D61D904" w14:textId="77777777" w:rsidR="00326CA7" w:rsidRDefault="00326CA7" w:rsidP="00326CA7">
      <w:pPr>
        <w:rPr>
          <w:b/>
          <w:sz w:val="20"/>
          <w:szCs w:val="20"/>
          <w:u w:val="single"/>
          <w:lang w:val="en-GB"/>
        </w:rPr>
      </w:pPr>
      <w:r w:rsidRPr="00D631FC">
        <w:rPr>
          <w:b/>
          <w:sz w:val="20"/>
          <w:szCs w:val="20"/>
          <w:u w:val="single"/>
          <w:lang w:val="en-GB"/>
        </w:rPr>
        <w:t>Interview Contact Recommendation Form</w:t>
      </w:r>
    </w:p>
    <w:p w14:paraId="5D448D46" w14:textId="0CF5D6AD" w:rsidR="00326CA7" w:rsidRDefault="00326CA7" w:rsidP="00326CA7">
      <w:pPr>
        <w:rPr>
          <w:sz w:val="20"/>
          <w:szCs w:val="20"/>
          <w:lang w:val="en-GB"/>
        </w:rPr>
      </w:pPr>
      <w:r>
        <w:rPr>
          <w:sz w:val="20"/>
          <w:szCs w:val="20"/>
          <w:lang w:val="en-GB"/>
        </w:rPr>
        <w:t xml:space="preserve">If you are happy to be interviewed for the research, please send us an email. If you would like to suggest other contacts, please either copy us into an email to them or complete the table below. </w:t>
      </w:r>
    </w:p>
    <w:p w14:paraId="3DCF484B" w14:textId="77777777" w:rsidR="00326CA7" w:rsidRPr="00D631FC" w:rsidRDefault="00326CA7" w:rsidP="00326CA7">
      <w:pPr>
        <w:rPr>
          <w:sz w:val="20"/>
          <w:szCs w:val="20"/>
          <w:lang w:val="en-GB"/>
        </w:rPr>
      </w:pPr>
      <w:r w:rsidRPr="00D631FC">
        <w:rPr>
          <w:sz w:val="20"/>
          <w:szCs w:val="20"/>
          <w:lang w:val="en-GB"/>
        </w:rPr>
        <w:t xml:space="preserve">Please copy and paste this table if you would like to recommend more than one contact. The contact information will not be shared with other organisations or other JLI hubs. </w:t>
      </w:r>
    </w:p>
    <w:tbl>
      <w:tblPr>
        <w:tblStyle w:val="TableGrid"/>
        <w:tblW w:w="0" w:type="auto"/>
        <w:tblLook w:val="04A0" w:firstRow="1" w:lastRow="0" w:firstColumn="1" w:lastColumn="0" w:noHBand="0" w:noVBand="1"/>
      </w:tblPr>
      <w:tblGrid>
        <w:gridCol w:w="1532"/>
        <w:gridCol w:w="7818"/>
      </w:tblGrid>
      <w:tr w:rsidR="00326CA7" w14:paraId="15853D11" w14:textId="77777777" w:rsidTr="00EE6C17">
        <w:tc>
          <w:tcPr>
            <w:tcW w:w="1532" w:type="dxa"/>
          </w:tcPr>
          <w:p w14:paraId="541536EB" w14:textId="77777777" w:rsidR="00326CA7" w:rsidRPr="00D631FC" w:rsidRDefault="00326CA7" w:rsidP="00EE6C17">
            <w:pPr>
              <w:rPr>
                <w:b/>
                <w:sz w:val="20"/>
                <w:szCs w:val="20"/>
                <w:lang w:val="en-GB"/>
              </w:rPr>
            </w:pPr>
            <w:r w:rsidRPr="00D631FC">
              <w:rPr>
                <w:b/>
                <w:sz w:val="20"/>
                <w:szCs w:val="20"/>
                <w:lang w:val="en-GB"/>
              </w:rPr>
              <w:t>Name</w:t>
            </w:r>
          </w:p>
        </w:tc>
        <w:tc>
          <w:tcPr>
            <w:tcW w:w="7818" w:type="dxa"/>
          </w:tcPr>
          <w:p w14:paraId="4CE8AEC3" w14:textId="77777777" w:rsidR="00326CA7" w:rsidRDefault="00326CA7" w:rsidP="00EE6C17">
            <w:pPr>
              <w:rPr>
                <w:b/>
                <w:sz w:val="20"/>
                <w:szCs w:val="20"/>
                <w:u w:val="single"/>
                <w:lang w:val="en-GB"/>
              </w:rPr>
            </w:pPr>
          </w:p>
        </w:tc>
      </w:tr>
      <w:tr w:rsidR="00326CA7" w14:paraId="72C50791" w14:textId="77777777" w:rsidTr="00EE6C17">
        <w:tc>
          <w:tcPr>
            <w:tcW w:w="1532" w:type="dxa"/>
          </w:tcPr>
          <w:p w14:paraId="338480EE" w14:textId="77777777" w:rsidR="00326CA7" w:rsidRPr="00D631FC" w:rsidRDefault="00326CA7" w:rsidP="00EE6C17">
            <w:pPr>
              <w:rPr>
                <w:b/>
                <w:sz w:val="20"/>
                <w:szCs w:val="20"/>
                <w:lang w:val="en-GB"/>
              </w:rPr>
            </w:pPr>
            <w:r w:rsidRPr="00D631FC">
              <w:rPr>
                <w:b/>
                <w:sz w:val="20"/>
                <w:szCs w:val="20"/>
                <w:lang w:val="en-GB"/>
              </w:rPr>
              <w:t>Organisation</w:t>
            </w:r>
          </w:p>
        </w:tc>
        <w:tc>
          <w:tcPr>
            <w:tcW w:w="7818" w:type="dxa"/>
          </w:tcPr>
          <w:p w14:paraId="7D52F66F" w14:textId="77777777" w:rsidR="00326CA7" w:rsidRDefault="00326CA7" w:rsidP="00EE6C17">
            <w:pPr>
              <w:rPr>
                <w:b/>
                <w:sz w:val="20"/>
                <w:szCs w:val="20"/>
                <w:u w:val="single"/>
                <w:lang w:val="en-GB"/>
              </w:rPr>
            </w:pPr>
          </w:p>
        </w:tc>
      </w:tr>
      <w:tr w:rsidR="00326CA7" w14:paraId="6403730E" w14:textId="77777777" w:rsidTr="00EE6C17">
        <w:tc>
          <w:tcPr>
            <w:tcW w:w="1532" w:type="dxa"/>
          </w:tcPr>
          <w:p w14:paraId="0BC040A3" w14:textId="77777777" w:rsidR="00326CA7" w:rsidRPr="00D631FC" w:rsidRDefault="00326CA7" w:rsidP="00EE6C17">
            <w:pPr>
              <w:rPr>
                <w:b/>
                <w:sz w:val="20"/>
                <w:szCs w:val="20"/>
                <w:lang w:val="en-GB"/>
              </w:rPr>
            </w:pPr>
            <w:r w:rsidRPr="00D631FC">
              <w:rPr>
                <w:b/>
                <w:sz w:val="20"/>
                <w:szCs w:val="20"/>
                <w:lang w:val="en-GB"/>
              </w:rPr>
              <w:t>Position</w:t>
            </w:r>
          </w:p>
        </w:tc>
        <w:tc>
          <w:tcPr>
            <w:tcW w:w="7818" w:type="dxa"/>
          </w:tcPr>
          <w:p w14:paraId="697C6389" w14:textId="77777777" w:rsidR="00326CA7" w:rsidRDefault="00326CA7" w:rsidP="00EE6C17">
            <w:pPr>
              <w:rPr>
                <w:b/>
                <w:sz w:val="20"/>
                <w:szCs w:val="20"/>
                <w:u w:val="single"/>
                <w:lang w:val="en-GB"/>
              </w:rPr>
            </w:pPr>
          </w:p>
        </w:tc>
      </w:tr>
      <w:tr w:rsidR="00326CA7" w14:paraId="4C466E5F" w14:textId="77777777" w:rsidTr="00EE6C17">
        <w:tc>
          <w:tcPr>
            <w:tcW w:w="1532" w:type="dxa"/>
          </w:tcPr>
          <w:p w14:paraId="7361DCB0" w14:textId="77777777" w:rsidR="00326CA7" w:rsidRPr="00D631FC" w:rsidRDefault="00326CA7" w:rsidP="00EE6C17">
            <w:pPr>
              <w:rPr>
                <w:b/>
                <w:sz w:val="20"/>
                <w:szCs w:val="20"/>
                <w:lang w:val="en-GB"/>
              </w:rPr>
            </w:pPr>
            <w:r w:rsidRPr="00D631FC">
              <w:rPr>
                <w:b/>
                <w:sz w:val="20"/>
                <w:szCs w:val="20"/>
                <w:lang w:val="en-GB"/>
              </w:rPr>
              <w:t>Email</w:t>
            </w:r>
          </w:p>
        </w:tc>
        <w:tc>
          <w:tcPr>
            <w:tcW w:w="7818" w:type="dxa"/>
          </w:tcPr>
          <w:p w14:paraId="0C5C4EC4" w14:textId="77777777" w:rsidR="00326CA7" w:rsidRDefault="00326CA7" w:rsidP="00EE6C17">
            <w:pPr>
              <w:rPr>
                <w:b/>
                <w:sz w:val="20"/>
                <w:szCs w:val="20"/>
                <w:u w:val="single"/>
                <w:lang w:val="en-GB"/>
              </w:rPr>
            </w:pPr>
          </w:p>
        </w:tc>
      </w:tr>
      <w:tr w:rsidR="00326CA7" w14:paraId="3F670669" w14:textId="77777777" w:rsidTr="00EE6C17">
        <w:tc>
          <w:tcPr>
            <w:tcW w:w="1532" w:type="dxa"/>
          </w:tcPr>
          <w:p w14:paraId="4505230E" w14:textId="77777777" w:rsidR="00326CA7" w:rsidRPr="00D631FC" w:rsidRDefault="00326CA7" w:rsidP="00EE6C17">
            <w:pPr>
              <w:rPr>
                <w:b/>
                <w:sz w:val="20"/>
                <w:szCs w:val="20"/>
                <w:lang w:val="en-GB"/>
              </w:rPr>
            </w:pPr>
            <w:r w:rsidRPr="00D631FC">
              <w:rPr>
                <w:b/>
                <w:sz w:val="20"/>
                <w:szCs w:val="20"/>
                <w:lang w:val="en-GB"/>
              </w:rPr>
              <w:t>Phone</w:t>
            </w:r>
          </w:p>
        </w:tc>
        <w:tc>
          <w:tcPr>
            <w:tcW w:w="7818" w:type="dxa"/>
          </w:tcPr>
          <w:p w14:paraId="711EA32E" w14:textId="77777777" w:rsidR="00326CA7" w:rsidRDefault="00326CA7" w:rsidP="00EE6C17">
            <w:pPr>
              <w:rPr>
                <w:b/>
                <w:sz w:val="20"/>
                <w:szCs w:val="20"/>
                <w:u w:val="single"/>
                <w:lang w:val="en-GB"/>
              </w:rPr>
            </w:pPr>
          </w:p>
        </w:tc>
      </w:tr>
      <w:tr w:rsidR="00326CA7" w14:paraId="684FAD20" w14:textId="77777777" w:rsidTr="00EE6C17">
        <w:tc>
          <w:tcPr>
            <w:tcW w:w="1532" w:type="dxa"/>
          </w:tcPr>
          <w:p w14:paraId="6E6DB6CB" w14:textId="77777777" w:rsidR="00326CA7" w:rsidRPr="00D631FC" w:rsidRDefault="00326CA7" w:rsidP="00EE6C17">
            <w:pPr>
              <w:rPr>
                <w:b/>
                <w:sz w:val="20"/>
                <w:szCs w:val="20"/>
                <w:lang w:val="en-GB"/>
              </w:rPr>
            </w:pPr>
            <w:r w:rsidRPr="00D631FC">
              <w:rPr>
                <w:b/>
                <w:sz w:val="20"/>
                <w:szCs w:val="20"/>
                <w:lang w:val="en-GB"/>
              </w:rPr>
              <w:t>Skype</w:t>
            </w:r>
          </w:p>
        </w:tc>
        <w:tc>
          <w:tcPr>
            <w:tcW w:w="7818" w:type="dxa"/>
          </w:tcPr>
          <w:p w14:paraId="020A82FC" w14:textId="77777777" w:rsidR="00326CA7" w:rsidRDefault="00326CA7" w:rsidP="00EE6C17">
            <w:pPr>
              <w:rPr>
                <w:b/>
                <w:sz w:val="20"/>
                <w:szCs w:val="20"/>
                <w:u w:val="single"/>
                <w:lang w:val="en-GB"/>
              </w:rPr>
            </w:pPr>
          </w:p>
        </w:tc>
      </w:tr>
    </w:tbl>
    <w:p w14:paraId="53B18B94" w14:textId="77777777" w:rsidR="00326CA7" w:rsidRDefault="00326CA7" w:rsidP="00BA0D01">
      <w:pPr>
        <w:rPr>
          <w:rFonts w:cs="Times New Roman"/>
          <w:b/>
          <w:sz w:val="20"/>
          <w:szCs w:val="20"/>
          <w:u w:val="single"/>
          <w:lang w:val="en-GB"/>
        </w:rPr>
      </w:pPr>
    </w:p>
    <w:p w14:paraId="50F8E9BF" w14:textId="77777777" w:rsidR="00BA0D01" w:rsidRPr="00BA0D01" w:rsidRDefault="00DC65BC" w:rsidP="00BA0D01">
      <w:pPr>
        <w:rPr>
          <w:rFonts w:cs="Times New Roman"/>
          <w:b/>
          <w:sz w:val="20"/>
          <w:szCs w:val="20"/>
          <w:u w:val="single"/>
          <w:lang w:val="en-GB"/>
        </w:rPr>
      </w:pPr>
      <w:r w:rsidRPr="00D631FC">
        <w:rPr>
          <w:rFonts w:cs="Times New Roman"/>
          <w:b/>
          <w:sz w:val="20"/>
          <w:szCs w:val="20"/>
          <w:u w:val="single"/>
          <w:lang w:val="en-GB"/>
        </w:rPr>
        <w:t>Relevant Materials and References Form</w:t>
      </w:r>
    </w:p>
    <w:p w14:paraId="782C1AED" w14:textId="77777777" w:rsidR="00BA0D01" w:rsidRPr="00BA0D01" w:rsidRDefault="00BA0D01" w:rsidP="00DC65BC">
      <w:pPr>
        <w:rPr>
          <w:rFonts w:cs="Times New Roman"/>
          <w:sz w:val="20"/>
          <w:szCs w:val="20"/>
          <w:lang w:val="en-GB"/>
        </w:rPr>
      </w:pPr>
      <w:r w:rsidRPr="00BA0D01">
        <w:rPr>
          <w:rFonts w:cs="Times New Roman"/>
          <w:sz w:val="20"/>
          <w:szCs w:val="20"/>
          <w:lang w:val="en-GB"/>
        </w:rPr>
        <w:t xml:space="preserve">Please indicate any specific materials (grey literature, publications, </w:t>
      </w:r>
      <w:proofErr w:type="spellStart"/>
      <w:r w:rsidRPr="00BA0D01">
        <w:rPr>
          <w:rFonts w:cs="Times New Roman"/>
          <w:sz w:val="20"/>
          <w:szCs w:val="20"/>
          <w:lang w:val="en-GB"/>
        </w:rPr>
        <w:t>weblinks</w:t>
      </w:r>
      <w:proofErr w:type="spellEnd"/>
      <w:r w:rsidRPr="00BA0D01">
        <w:rPr>
          <w:rFonts w:cs="Times New Roman"/>
          <w:sz w:val="20"/>
          <w:szCs w:val="20"/>
          <w:lang w:val="en-GB"/>
        </w:rPr>
        <w:t>, etc.) which you consider</w:t>
      </w:r>
      <w:r w:rsidR="00DC65BC" w:rsidRPr="00D631FC">
        <w:rPr>
          <w:rFonts w:cs="Times New Roman"/>
          <w:sz w:val="20"/>
          <w:szCs w:val="20"/>
          <w:lang w:val="en-GB"/>
        </w:rPr>
        <w:t xml:space="preserve"> </w:t>
      </w:r>
      <w:r w:rsidRPr="00BA0D01">
        <w:rPr>
          <w:rFonts w:cs="Times New Roman"/>
          <w:sz w:val="20"/>
          <w:szCs w:val="20"/>
          <w:lang w:val="en-GB"/>
        </w:rPr>
        <w:t xml:space="preserve">provide key insights into the ways in which </w:t>
      </w:r>
      <w:r w:rsidR="00DC65BC" w:rsidRPr="00D631FC">
        <w:rPr>
          <w:rFonts w:cs="Times New Roman"/>
          <w:sz w:val="20"/>
          <w:szCs w:val="20"/>
          <w:lang w:val="en-GB"/>
        </w:rPr>
        <w:t>religion affects refugee response, such as the role of local faith communities in response</w:t>
      </w:r>
      <w:r w:rsidRPr="00BA0D01">
        <w:rPr>
          <w:rFonts w:cs="Times New Roman"/>
          <w:sz w:val="20"/>
          <w:szCs w:val="20"/>
          <w:lang w:val="en-GB"/>
        </w:rPr>
        <w:t>.</w:t>
      </w:r>
      <w:r w:rsidR="00456DFA" w:rsidRPr="00D631FC">
        <w:rPr>
          <w:rFonts w:cs="Times New Roman"/>
          <w:sz w:val="20"/>
          <w:szCs w:val="20"/>
          <w:lang w:val="en-GB"/>
        </w:rPr>
        <w:t xml:space="preserve"> </w:t>
      </w:r>
      <w:r w:rsidR="00456DFA" w:rsidRPr="009E7C65">
        <w:rPr>
          <w:rFonts w:cs="Times New Roman"/>
          <w:sz w:val="20"/>
          <w:szCs w:val="20"/>
          <w:lang w:val="en-GB"/>
        </w:rPr>
        <w:t>We would ask that you complete as many boxes as possible by typing a reference directly into the relevant space –</w:t>
      </w:r>
      <w:r w:rsidR="00456DFA" w:rsidRPr="00D631FC">
        <w:rPr>
          <w:rFonts w:cs="Times New Roman"/>
          <w:sz w:val="20"/>
          <w:szCs w:val="20"/>
          <w:lang w:val="en-GB"/>
        </w:rPr>
        <w:t xml:space="preserve"> </w:t>
      </w:r>
      <w:r w:rsidR="00456DFA" w:rsidRPr="009E7C65">
        <w:rPr>
          <w:rFonts w:cs="Times New Roman"/>
          <w:sz w:val="20"/>
          <w:szCs w:val="20"/>
          <w:lang w:val="en-GB"/>
        </w:rPr>
        <w:t xml:space="preserve">the reference can be to an existing publication, or to a separate word or PDF document which you or your colleagues will attach </w:t>
      </w:r>
      <w:r w:rsidR="00456DFA" w:rsidRPr="00D631FC">
        <w:rPr>
          <w:rFonts w:cs="Times New Roman"/>
          <w:sz w:val="20"/>
          <w:szCs w:val="20"/>
          <w:lang w:val="en-GB"/>
        </w:rPr>
        <w:t>via email</w:t>
      </w:r>
      <w:r w:rsidR="00456DFA" w:rsidRPr="009E7C65">
        <w:rPr>
          <w:rFonts w:cs="Times New Roman"/>
          <w:sz w:val="20"/>
          <w:szCs w:val="20"/>
          <w:lang w:val="en-GB"/>
        </w:rPr>
        <w:t>.</w:t>
      </w:r>
    </w:p>
    <w:p w14:paraId="4F11EE6F" w14:textId="77777777" w:rsidR="00BA0D01" w:rsidRPr="00BA0D01" w:rsidRDefault="00BA0D01" w:rsidP="00BA0D01">
      <w:pPr>
        <w:rPr>
          <w:rFonts w:cs="Times New Roman"/>
          <w:sz w:val="20"/>
          <w:szCs w:val="20"/>
          <w:lang w:val="en-GB"/>
        </w:rPr>
      </w:pPr>
    </w:p>
    <w:tbl>
      <w:tblPr>
        <w:tblStyle w:val="TableGrid"/>
        <w:tblW w:w="0" w:type="auto"/>
        <w:tblLook w:val="04A0" w:firstRow="1" w:lastRow="0" w:firstColumn="1" w:lastColumn="0" w:noHBand="0" w:noVBand="1"/>
      </w:tblPr>
      <w:tblGrid>
        <w:gridCol w:w="9350"/>
      </w:tblGrid>
      <w:tr w:rsidR="00456DFA" w:rsidRPr="00D631FC" w14:paraId="6A95FBC3" w14:textId="77777777" w:rsidTr="00456DFA">
        <w:tc>
          <w:tcPr>
            <w:tcW w:w="9350" w:type="dxa"/>
          </w:tcPr>
          <w:p w14:paraId="7DF4E75F" w14:textId="77777777" w:rsidR="00456DFA" w:rsidRPr="00BA0D01" w:rsidRDefault="00456DFA" w:rsidP="00456DFA">
            <w:pPr>
              <w:rPr>
                <w:rFonts w:cs="Times New Roman"/>
                <w:sz w:val="20"/>
                <w:szCs w:val="20"/>
                <w:lang w:val="en-GB"/>
              </w:rPr>
            </w:pPr>
            <w:r w:rsidRPr="00BA0D01">
              <w:rPr>
                <w:rFonts w:cs="Times New Roman"/>
                <w:sz w:val="20"/>
                <w:szCs w:val="20"/>
                <w:lang w:val="en-GB"/>
              </w:rPr>
              <w:t>1. Own organisation/agency</w:t>
            </w:r>
          </w:p>
          <w:p w14:paraId="375D198E" w14:textId="77777777" w:rsidR="00456DFA" w:rsidRPr="00D631FC" w:rsidRDefault="00456DFA" w:rsidP="00BA0D01">
            <w:pPr>
              <w:rPr>
                <w:sz w:val="20"/>
                <w:szCs w:val="20"/>
                <w:lang w:val="en-GB"/>
              </w:rPr>
            </w:pPr>
          </w:p>
          <w:p w14:paraId="5EDD68F6" w14:textId="77777777" w:rsidR="00456DFA" w:rsidRPr="00D631FC" w:rsidRDefault="00456DFA" w:rsidP="00BA0D01">
            <w:pPr>
              <w:rPr>
                <w:sz w:val="20"/>
                <w:szCs w:val="20"/>
                <w:lang w:val="en-GB"/>
              </w:rPr>
            </w:pPr>
          </w:p>
          <w:p w14:paraId="6F1097A1" w14:textId="77777777" w:rsidR="00456DFA" w:rsidRPr="00D631FC" w:rsidRDefault="00456DFA" w:rsidP="00BA0D01">
            <w:pPr>
              <w:rPr>
                <w:sz w:val="20"/>
                <w:szCs w:val="20"/>
                <w:lang w:val="en-GB"/>
              </w:rPr>
            </w:pPr>
          </w:p>
        </w:tc>
      </w:tr>
      <w:tr w:rsidR="00456DFA" w:rsidRPr="00D631FC" w14:paraId="29489694" w14:textId="77777777" w:rsidTr="00456DFA">
        <w:tc>
          <w:tcPr>
            <w:tcW w:w="9350" w:type="dxa"/>
          </w:tcPr>
          <w:p w14:paraId="16E866D9" w14:textId="77777777" w:rsidR="00456DFA" w:rsidRPr="00BA0D01" w:rsidRDefault="00456DFA" w:rsidP="00456DFA">
            <w:pPr>
              <w:rPr>
                <w:rFonts w:cs="Times New Roman"/>
                <w:sz w:val="20"/>
                <w:szCs w:val="20"/>
                <w:lang w:val="en-GB"/>
              </w:rPr>
            </w:pPr>
            <w:r w:rsidRPr="00BA0D01">
              <w:rPr>
                <w:rFonts w:cs="Times New Roman"/>
                <w:sz w:val="20"/>
                <w:szCs w:val="20"/>
                <w:lang w:val="en-GB"/>
              </w:rPr>
              <w:t>2. Partner organisation/agency</w:t>
            </w:r>
          </w:p>
          <w:p w14:paraId="6CBE41BC" w14:textId="77777777" w:rsidR="00456DFA" w:rsidRPr="00D631FC" w:rsidRDefault="00456DFA" w:rsidP="00BA0D01">
            <w:pPr>
              <w:rPr>
                <w:sz w:val="20"/>
                <w:szCs w:val="20"/>
                <w:lang w:val="en-GB"/>
              </w:rPr>
            </w:pPr>
          </w:p>
          <w:p w14:paraId="6A4BD8A5" w14:textId="77777777" w:rsidR="00456DFA" w:rsidRPr="00D631FC" w:rsidRDefault="00456DFA" w:rsidP="00BA0D01">
            <w:pPr>
              <w:rPr>
                <w:sz w:val="20"/>
                <w:szCs w:val="20"/>
                <w:lang w:val="en-GB"/>
              </w:rPr>
            </w:pPr>
          </w:p>
          <w:p w14:paraId="7AC316A4" w14:textId="77777777" w:rsidR="00456DFA" w:rsidRPr="00D631FC" w:rsidRDefault="00456DFA" w:rsidP="00BA0D01">
            <w:pPr>
              <w:rPr>
                <w:sz w:val="20"/>
                <w:szCs w:val="20"/>
                <w:lang w:val="en-GB"/>
              </w:rPr>
            </w:pPr>
          </w:p>
        </w:tc>
      </w:tr>
      <w:tr w:rsidR="00456DFA" w:rsidRPr="00D631FC" w14:paraId="4CE0D60B" w14:textId="77777777" w:rsidTr="00456DFA">
        <w:tc>
          <w:tcPr>
            <w:tcW w:w="9350" w:type="dxa"/>
          </w:tcPr>
          <w:p w14:paraId="60C56F20" w14:textId="77777777" w:rsidR="00456DFA" w:rsidRPr="00D631FC" w:rsidRDefault="00456DFA" w:rsidP="00BA0D01">
            <w:pPr>
              <w:rPr>
                <w:rFonts w:cs="Times New Roman"/>
                <w:sz w:val="20"/>
                <w:szCs w:val="20"/>
                <w:lang w:val="en-GB"/>
              </w:rPr>
            </w:pPr>
            <w:r w:rsidRPr="00BA0D01">
              <w:rPr>
                <w:rFonts w:cs="Times New Roman"/>
                <w:sz w:val="20"/>
                <w:szCs w:val="20"/>
                <w:lang w:val="en-GB"/>
              </w:rPr>
              <w:t>3. Other organisation/agency</w:t>
            </w:r>
          </w:p>
          <w:p w14:paraId="1FAECB60" w14:textId="77777777" w:rsidR="00456DFA" w:rsidRPr="00D631FC" w:rsidRDefault="00456DFA" w:rsidP="00BA0D01">
            <w:pPr>
              <w:rPr>
                <w:rFonts w:cs="Times New Roman"/>
                <w:sz w:val="20"/>
                <w:szCs w:val="20"/>
                <w:lang w:val="en-GB"/>
              </w:rPr>
            </w:pPr>
          </w:p>
          <w:p w14:paraId="0FBCF2CD" w14:textId="77777777" w:rsidR="00456DFA" w:rsidRPr="00D631FC" w:rsidRDefault="00456DFA" w:rsidP="00BA0D01">
            <w:pPr>
              <w:rPr>
                <w:rFonts w:cs="Times New Roman"/>
                <w:sz w:val="20"/>
                <w:szCs w:val="20"/>
                <w:lang w:val="en-GB"/>
              </w:rPr>
            </w:pPr>
          </w:p>
          <w:p w14:paraId="54DA1191" w14:textId="77777777" w:rsidR="00456DFA" w:rsidRPr="00D631FC" w:rsidRDefault="00456DFA" w:rsidP="00BA0D01">
            <w:pPr>
              <w:rPr>
                <w:sz w:val="20"/>
                <w:szCs w:val="20"/>
                <w:lang w:val="en-GB"/>
              </w:rPr>
            </w:pPr>
          </w:p>
        </w:tc>
      </w:tr>
    </w:tbl>
    <w:p w14:paraId="22F0B341" w14:textId="77777777" w:rsidR="00D631FC" w:rsidRPr="00D631FC" w:rsidRDefault="00D631FC" w:rsidP="00C360EA">
      <w:pPr>
        <w:rPr>
          <w:b/>
          <w:sz w:val="20"/>
          <w:szCs w:val="20"/>
          <w:u w:val="single"/>
          <w:lang w:val="en-GB"/>
        </w:rPr>
      </w:pPr>
    </w:p>
    <w:sectPr w:rsidR="00D631FC" w:rsidRPr="00D631FC" w:rsidSect="00CE65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FE167" w14:textId="77777777" w:rsidR="00EE6C17" w:rsidRDefault="00EE6C17" w:rsidP="0045347A">
      <w:r>
        <w:separator/>
      </w:r>
    </w:p>
  </w:endnote>
  <w:endnote w:type="continuationSeparator" w:id="0">
    <w:p w14:paraId="48A907EA" w14:textId="77777777" w:rsidR="00EE6C17" w:rsidRDefault="00EE6C17" w:rsidP="00453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Yu Mincho">
    <w:panose1 w:val="00000000000000000000"/>
    <w:charset w:val="00"/>
    <w:family w:val="roman"/>
    <w:notTrueType/>
    <w:pitch w:val="default"/>
  </w:font>
  <w:font w:name="Yu Gothic Light">
    <w:panose1 w:val="00000000000000000000"/>
    <w:charset w:val="00"/>
    <w:family w:val="roman"/>
    <w:notTrueType/>
    <w:pitch w:val="default"/>
  </w:font>
  <w:font w:name="Calibri Light">
    <w:panose1 w:val="020F03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014CB" w14:textId="77777777" w:rsidR="00EE6C17" w:rsidRDefault="00EE6C17" w:rsidP="0045347A">
      <w:r>
        <w:separator/>
      </w:r>
    </w:p>
  </w:footnote>
  <w:footnote w:type="continuationSeparator" w:id="0">
    <w:p w14:paraId="075ED229" w14:textId="77777777" w:rsidR="00EE6C17" w:rsidRDefault="00EE6C17" w:rsidP="0045347A">
      <w:r>
        <w:continuationSeparator/>
      </w:r>
    </w:p>
  </w:footnote>
  <w:footnote w:id="1">
    <w:p w14:paraId="1BDE25C2" w14:textId="77777777" w:rsidR="00EE6C17" w:rsidRPr="003B029D" w:rsidRDefault="00EE6C17">
      <w:pPr>
        <w:pStyle w:val="FootnoteText"/>
        <w:rPr>
          <w:sz w:val="16"/>
          <w:szCs w:val="16"/>
          <w:lang w:val="en-US"/>
        </w:rPr>
      </w:pPr>
      <w:r w:rsidRPr="003B029D">
        <w:rPr>
          <w:rStyle w:val="FootnoteReference"/>
          <w:sz w:val="16"/>
          <w:szCs w:val="16"/>
        </w:rPr>
        <w:footnoteRef/>
      </w:r>
      <w:r w:rsidRPr="003B029D">
        <w:rPr>
          <w:sz w:val="16"/>
          <w:szCs w:val="16"/>
        </w:rPr>
        <w:t xml:space="preserve"> </w:t>
      </w:r>
      <w:r w:rsidRPr="003B029D">
        <w:rPr>
          <w:rFonts w:cs="Times New Roman"/>
          <w:sz w:val="16"/>
          <w:szCs w:val="16"/>
        </w:rPr>
        <w:t xml:space="preserve">The full study outline can be found here: </w:t>
      </w:r>
      <w:hyperlink r:id="rId1" w:history="1">
        <w:r w:rsidRPr="003B029D">
          <w:rPr>
            <w:rStyle w:val="Hyperlink"/>
            <w:rFonts w:cs="Times New Roman"/>
            <w:sz w:val="16"/>
            <w:szCs w:val="16"/>
          </w:rPr>
          <w:t>https://refugee.jliflc.com/resources/refugee-hub-scoping-study-proposal/</w:t>
        </w:r>
      </w:hyperlink>
    </w:p>
  </w:footnote>
  <w:footnote w:id="2">
    <w:p w14:paraId="345B40EB" w14:textId="7AB2E661" w:rsidR="00EE6C17" w:rsidRPr="0045347A" w:rsidRDefault="00EE6C17" w:rsidP="0045347A">
      <w:pPr>
        <w:pStyle w:val="FootnoteText"/>
        <w:rPr>
          <w:sz w:val="16"/>
          <w:szCs w:val="16"/>
          <w:lang w:val="en-US"/>
        </w:rPr>
      </w:pPr>
      <w:r w:rsidRPr="003B029D">
        <w:rPr>
          <w:rStyle w:val="FootnoteReference"/>
          <w:sz w:val="16"/>
          <w:szCs w:val="16"/>
        </w:rPr>
        <w:footnoteRef/>
      </w:r>
      <w:r w:rsidRPr="003B029D">
        <w:rPr>
          <w:sz w:val="16"/>
          <w:szCs w:val="16"/>
        </w:rPr>
        <w:t xml:space="preserve"> </w:t>
      </w:r>
      <w:r w:rsidRPr="003B029D">
        <w:rPr>
          <w:sz w:val="16"/>
          <w:szCs w:val="16"/>
          <w:lang w:val="en-US"/>
        </w:rPr>
        <w:t xml:space="preserve">These numbers are correct as of 14 March 2017, but are not definitive and will change as and when other documents are </w:t>
      </w:r>
      <w:r>
        <w:rPr>
          <w:sz w:val="16"/>
          <w:szCs w:val="16"/>
          <w:lang w:val="en-US"/>
        </w:rPr>
        <w:t>added</w:t>
      </w:r>
      <w:r w:rsidRPr="003B029D">
        <w:rPr>
          <w:sz w:val="16"/>
          <w:szCs w:val="16"/>
          <w:lang w:val="en-US"/>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3486"/>
    <w:multiLevelType w:val="hybridMultilevel"/>
    <w:tmpl w:val="76D43D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B69E7"/>
    <w:multiLevelType w:val="hybridMultilevel"/>
    <w:tmpl w:val="AFD87B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D7B40"/>
    <w:multiLevelType w:val="hybridMultilevel"/>
    <w:tmpl w:val="22DA7EDE"/>
    <w:lvl w:ilvl="0" w:tplc="B072AC06">
      <w:start w:val="1"/>
      <w:numFmt w:val="bullet"/>
      <w:lvlText w:val="•"/>
      <w:lvlJc w:val="left"/>
      <w:pPr>
        <w:tabs>
          <w:tab w:val="num" w:pos="720"/>
        </w:tabs>
        <w:ind w:left="720" w:hanging="360"/>
      </w:pPr>
      <w:rPr>
        <w:rFonts w:ascii="Arial" w:hAnsi="Arial" w:hint="default"/>
      </w:rPr>
    </w:lvl>
    <w:lvl w:ilvl="1" w:tplc="1700DA42" w:tentative="1">
      <w:start w:val="1"/>
      <w:numFmt w:val="bullet"/>
      <w:lvlText w:val="•"/>
      <w:lvlJc w:val="left"/>
      <w:pPr>
        <w:tabs>
          <w:tab w:val="num" w:pos="1440"/>
        </w:tabs>
        <w:ind w:left="1440" w:hanging="360"/>
      </w:pPr>
      <w:rPr>
        <w:rFonts w:ascii="Arial" w:hAnsi="Arial" w:hint="default"/>
      </w:rPr>
    </w:lvl>
    <w:lvl w:ilvl="2" w:tplc="A7FC0A50" w:tentative="1">
      <w:start w:val="1"/>
      <w:numFmt w:val="bullet"/>
      <w:lvlText w:val="•"/>
      <w:lvlJc w:val="left"/>
      <w:pPr>
        <w:tabs>
          <w:tab w:val="num" w:pos="2160"/>
        </w:tabs>
        <w:ind w:left="2160" w:hanging="360"/>
      </w:pPr>
      <w:rPr>
        <w:rFonts w:ascii="Arial" w:hAnsi="Arial" w:hint="default"/>
      </w:rPr>
    </w:lvl>
    <w:lvl w:ilvl="3" w:tplc="EF70299C" w:tentative="1">
      <w:start w:val="1"/>
      <w:numFmt w:val="bullet"/>
      <w:lvlText w:val="•"/>
      <w:lvlJc w:val="left"/>
      <w:pPr>
        <w:tabs>
          <w:tab w:val="num" w:pos="2880"/>
        </w:tabs>
        <w:ind w:left="2880" w:hanging="360"/>
      </w:pPr>
      <w:rPr>
        <w:rFonts w:ascii="Arial" w:hAnsi="Arial" w:hint="default"/>
      </w:rPr>
    </w:lvl>
    <w:lvl w:ilvl="4" w:tplc="8E2E26A0" w:tentative="1">
      <w:start w:val="1"/>
      <w:numFmt w:val="bullet"/>
      <w:lvlText w:val="•"/>
      <w:lvlJc w:val="left"/>
      <w:pPr>
        <w:tabs>
          <w:tab w:val="num" w:pos="3600"/>
        </w:tabs>
        <w:ind w:left="3600" w:hanging="360"/>
      </w:pPr>
      <w:rPr>
        <w:rFonts w:ascii="Arial" w:hAnsi="Arial" w:hint="default"/>
      </w:rPr>
    </w:lvl>
    <w:lvl w:ilvl="5" w:tplc="12C2FA34" w:tentative="1">
      <w:start w:val="1"/>
      <w:numFmt w:val="bullet"/>
      <w:lvlText w:val="•"/>
      <w:lvlJc w:val="left"/>
      <w:pPr>
        <w:tabs>
          <w:tab w:val="num" w:pos="4320"/>
        </w:tabs>
        <w:ind w:left="4320" w:hanging="360"/>
      </w:pPr>
      <w:rPr>
        <w:rFonts w:ascii="Arial" w:hAnsi="Arial" w:hint="default"/>
      </w:rPr>
    </w:lvl>
    <w:lvl w:ilvl="6" w:tplc="372A8E7A" w:tentative="1">
      <w:start w:val="1"/>
      <w:numFmt w:val="bullet"/>
      <w:lvlText w:val="•"/>
      <w:lvlJc w:val="left"/>
      <w:pPr>
        <w:tabs>
          <w:tab w:val="num" w:pos="5040"/>
        </w:tabs>
        <w:ind w:left="5040" w:hanging="360"/>
      </w:pPr>
      <w:rPr>
        <w:rFonts w:ascii="Arial" w:hAnsi="Arial" w:hint="default"/>
      </w:rPr>
    </w:lvl>
    <w:lvl w:ilvl="7" w:tplc="4D7850C6" w:tentative="1">
      <w:start w:val="1"/>
      <w:numFmt w:val="bullet"/>
      <w:lvlText w:val="•"/>
      <w:lvlJc w:val="left"/>
      <w:pPr>
        <w:tabs>
          <w:tab w:val="num" w:pos="5760"/>
        </w:tabs>
        <w:ind w:left="5760" w:hanging="360"/>
      </w:pPr>
      <w:rPr>
        <w:rFonts w:ascii="Arial" w:hAnsi="Arial" w:hint="default"/>
      </w:rPr>
    </w:lvl>
    <w:lvl w:ilvl="8" w:tplc="381AC2F8" w:tentative="1">
      <w:start w:val="1"/>
      <w:numFmt w:val="bullet"/>
      <w:lvlText w:val="•"/>
      <w:lvlJc w:val="left"/>
      <w:pPr>
        <w:tabs>
          <w:tab w:val="num" w:pos="6480"/>
        </w:tabs>
        <w:ind w:left="6480" w:hanging="360"/>
      </w:pPr>
      <w:rPr>
        <w:rFonts w:ascii="Arial" w:hAnsi="Arial" w:hint="default"/>
      </w:rPr>
    </w:lvl>
  </w:abstractNum>
  <w:abstractNum w:abstractNumId="3">
    <w:nsid w:val="14A52A08"/>
    <w:multiLevelType w:val="hybridMultilevel"/>
    <w:tmpl w:val="7366A1B0"/>
    <w:lvl w:ilvl="0" w:tplc="81B80E6C">
      <w:start w:val="1"/>
      <w:numFmt w:val="bullet"/>
      <w:lvlText w:val="•"/>
      <w:lvlJc w:val="left"/>
      <w:pPr>
        <w:tabs>
          <w:tab w:val="num" w:pos="720"/>
        </w:tabs>
        <w:ind w:left="720" w:hanging="360"/>
      </w:pPr>
      <w:rPr>
        <w:rFonts w:ascii="Arial" w:hAnsi="Arial" w:hint="default"/>
      </w:rPr>
    </w:lvl>
    <w:lvl w:ilvl="1" w:tplc="B1F23256" w:tentative="1">
      <w:start w:val="1"/>
      <w:numFmt w:val="bullet"/>
      <w:lvlText w:val="•"/>
      <w:lvlJc w:val="left"/>
      <w:pPr>
        <w:tabs>
          <w:tab w:val="num" w:pos="1440"/>
        </w:tabs>
        <w:ind w:left="1440" w:hanging="360"/>
      </w:pPr>
      <w:rPr>
        <w:rFonts w:ascii="Arial" w:hAnsi="Arial" w:hint="default"/>
      </w:rPr>
    </w:lvl>
    <w:lvl w:ilvl="2" w:tplc="85CE9582" w:tentative="1">
      <w:start w:val="1"/>
      <w:numFmt w:val="bullet"/>
      <w:lvlText w:val="•"/>
      <w:lvlJc w:val="left"/>
      <w:pPr>
        <w:tabs>
          <w:tab w:val="num" w:pos="2160"/>
        </w:tabs>
        <w:ind w:left="2160" w:hanging="360"/>
      </w:pPr>
      <w:rPr>
        <w:rFonts w:ascii="Arial" w:hAnsi="Arial" w:hint="default"/>
      </w:rPr>
    </w:lvl>
    <w:lvl w:ilvl="3" w:tplc="02524910" w:tentative="1">
      <w:start w:val="1"/>
      <w:numFmt w:val="bullet"/>
      <w:lvlText w:val="•"/>
      <w:lvlJc w:val="left"/>
      <w:pPr>
        <w:tabs>
          <w:tab w:val="num" w:pos="2880"/>
        </w:tabs>
        <w:ind w:left="2880" w:hanging="360"/>
      </w:pPr>
      <w:rPr>
        <w:rFonts w:ascii="Arial" w:hAnsi="Arial" w:hint="default"/>
      </w:rPr>
    </w:lvl>
    <w:lvl w:ilvl="4" w:tplc="3C52A14C" w:tentative="1">
      <w:start w:val="1"/>
      <w:numFmt w:val="bullet"/>
      <w:lvlText w:val="•"/>
      <w:lvlJc w:val="left"/>
      <w:pPr>
        <w:tabs>
          <w:tab w:val="num" w:pos="3600"/>
        </w:tabs>
        <w:ind w:left="3600" w:hanging="360"/>
      </w:pPr>
      <w:rPr>
        <w:rFonts w:ascii="Arial" w:hAnsi="Arial" w:hint="default"/>
      </w:rPr>
    </w:lvl>
    <w:lvl w:ilvl="5" w:tplc="8F24F874" w:tentative="1">
      <w:start w:val="1"/>
      <w:numFmt w:val="bullet"/>
      <w:lvlText w:val="•"/>
      <w:lvlJc w:val="left"/>
      <w:pPr>
        <w:tabs>
          <w:tab w:val="num" w:pos="4320"/>
        </w:tabs>
        <w:ind w:left="4320" w:hanging="360"/>
      </w:pPr>
      <w:rPr>
        <w:rFonts w:ascii="Arial" w:hAnsi="Arial" w:hint="default"/>
      </w:rPr>
    </w:lvl>
    <w:lvl w:ilvl="6" w:tplc="1ED89078" w:tentative="1">
      <w:start w:val="1"/>
      <w:numFmt w:val="bullet"/>
      <w:lvlText w:val="•"/>
      <w:lvlJc w:val="left"/>
      <w:pPr>
        <w:tabs>
          <w:tab w:val="num" w:pos="5040"/>
        </w:tabs>
        <w:ind w:left="5040" w:hanging="360"/>
      </w:pPr>
      <w:rPr>
        <w:rFonts w:ascii="Arial" w:hAnsi="Arial" w:hint="default"/>
      </w:rPr>
    </w:lvl>
    <w:lvl w:ilvl="7" w:tplc="DE1EACFE" w:tentative="1">
      <w:start w:val="1"/>
      <w:numFmt w:val="bullet"/>
      <w:lvlText w:val="•"/>
      <w:lvlJc w:val="left"/>
      <w:pPr>
        <w:tabs>
          <w:tab w:val="num" w:pos="5760"/>
        </w:tabs>
        <w:ind w:left="5760" w:hanging="360"/>
      </w:pPr>
      <w:rPr>
        <w:rFonts w:ascii="Arial" w:hAnsi="Arial" w:hint="default"/>
      </w:rPr>
    </w:lvl>
    <w:lvl w:ilvl="8" w:tplc="2B629284" w:tentative="1">
      <w:start w:val="1"/>
      <w:numFmt w:val="bullet"/>
      <w:lvlText w:val="•"/>
      <w:lvlJc w:val="left"/>
      <w:pPr>
        <w:tabs>
          <w:tab w:val="num" w:pos="6480"/>
        </w:tabs>
        <w:ind w:left="6480" w:hanging="360"/>
      </w:pPr>
      <w:rPr>
        <w:rFonts w:ascii="Arial" w:hAnsi="Arial" w:hint="default"/>
      </w:rPr>
    </w:lvl>
  </w:abstractNum>
  <w:abstractNum w:abstractNumId="4">
    <w:nsid w:val="1AE61E03"/>
    <w:multiLevelType w:val="multilevel"/>
    <w:tmpl w:val="43A2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32D3825"/>
    <w:multiLevelType w:val="hybridMultilevel"/>
    <w:tmpl w:val="D4EE6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7769C4"/>
    <w:multiLevelType w:val="hybridMultilevel"/>
    <w:tmpl w:val="937223E4"/>
    <w:lvl w:ilvl="0" w:tplc="37DEAF4E">
      <w:start w:val="1"/>
      <w:numFmt w:val="bullet"/>
      <w:lvlText w:val="•"/>
      <w:lvlJc w:val="left"/>
      <w:pPr>
        <w:tabs>
          <w:tab w:val="num" w:pos="720"/>
        </w:tabs>
        <w:ind w:left="720" w:hanging="360"/>
      </w:pPr>
      <w:rPr>
        <w:rFonts w:ascii="Arial" w:hAnsi="Arial" w:hint="default"/>
      </w:rPr>
    </w:lvl>
    <w:lvl w:ilvl="1" w:tplc="F23223A8" w:tentative="1">
      <w:start w:val="1"/>
      <w:numFmt w:val="bullet"/>
      <w:lvlText w:val="•"/>
      <w:lvlJc w:val="left"/>
      <w:pPr>
        <w:tabs>
          <w:tab w:val="num" w:pos="1440"/>
        </w:tabs>
        <w:ind w:left="1440" w:hanging="360"/>
      </w:pPr>
      <w:rPr>
        <w:rFonts w:ascii="Arial" w:hAnsi="Arial" w:hint="default"/>
      </w:rPr>
    </w:lvl>
    <w:lvl w:ilvl="2" w:tplc="55C83FE0" w:tentative="1">
      <w:start w:val="1"/>
      <w:numFmt w:val="bullet"/>
      <w:lvlText w:val="•"/>
      <w:lvlJc w:val="left"/>
      <w:pPr>
        <w:tabs>
          <w:tab w:val="num" w:pos="2160"/>
        </w:tabs>
        <w:ind w:left="2160" w:hanging="360"/>
      </w:pPr>
      <w:rPr>
        <w:rFonts w:ascii="Arial" w:hAnsi="Arial" w:hint="default"/>
      </w:rPr>
    </w:lvl>
    <w:lvl w:ilvl="3" w:tplc="FB7EBAB8" w:tentative="1">
      <w:start w:val="1"/>
      <w:numFmt w:val="bullet"/>
      <w:lvlText w:val="•"/>
      <w:lvlJc w:val="left"/>
      <w:pPr>
        <w:tabs>
          <w:tab w:val="num" w:pos="2880"/>
        </w:tabs>
        <w:ind w:left="2880" w:hanging="360"/>
      </w:pPr>
      <w:rPr>
        <w:rFonts w:ascii="Arial" w:hAnsi="Arial" w:hint="default"/>
      </w:rPr>
    </w:lvl>
    <w:lvl w:ilvl="4" w:tplc="DC3C9490" w:tentative="1">
      <w:start w:val="1"/>
      <w:numFmt w:val="bullet"/>
      <w:lvlText w:val="•"/>
      <w:lvlJc w:val="left"/>
      <w:pPr>
        <w:tabs>
          <w:tab w:val="num" w:pos="3600"/>
        </w:tabs>
        <w:ind w:left="3600" w:hanging="360"/>
      </w:pPr>
      <w:rPr>
        <w:rFonts w:ascii="Arial" w:hAnsi="Arial" w:hint="default"/>
      </w:rPr>
    </w:lvl>
    <w:lvl w:ilvl="5" w:tplc="00DE9792" w:tentative="1">
      <w:start w:val="1"/>
      <w:numFmt w:val="bullet"/>
      <w:lvlText w:val="•"/>
      <w:lvlJc w:val="left"/>
      <w:pPr>
        <w:tabs>
          <w:tab w:val="num" w:pos="4320"/>
        </w:tabs>
        <w:ind w:left="4320" w:hanging="360"/>
      </w:pPr>
      <w:rPr>
        <w:rFonts w:ascii="Arial" w:hAnsi="Arial" w:hint="default"/>
      </w:rPr>
    </w:lvl>
    <w:lvl w:ilvl="6" w:tplc="22B6F89E" w:tentative="1">
      <w:start w:val="1"/>
      <w:numFmt w:val="bullet"/>
      <w:lvlText w:val="•"/>
      <w:lvlJc w:val="left"/>
      <w:pPr>
        <w:tabs>
          <w:tab w:val="num" w:pos="5040"/>
        </w:tabs>
        <w:ind w:left="5040" w:hanging="360"/>
      </w:pPr>
      <w:rPr>
        <w:rFonts w:ascii="Arial" w:hAnsi="Arial" w:hint="default"/>
      </w:rPr>
    </w:lvl>
    <w:lvl w:ilvl="7" w:tplc="77D81CEC" w:tentative="1">
      <w:start w:val="1"/>
      <w:numFmt w:val="bullet"/>
      <w:lvlText w:val="•"/>
      <w:lvlJc w:val="left"/>
      <w:pPr>
        <w:tabs>
          <w:tab w:val="num" w:pos="5760"/>
        </w:tabs>
        <w:ind w:left="5760" w:hanging="360"/>
      </w:pPr>
      <w:rPr>
        <w:rFonts w:ascii="Arial" w:hAnsi="Arial" w:hint="default"/>
      </w:rPr>
    </w:lvl>
    <w:lvl w:ilvl="8" w:tplc="D7545B0C" w:tentative="1">
      <w:start w:val="1"/>
      <w:numFmt w:val="bullet"/>
      <w:lvlText w:val="•"/>
      <w:lvlJc w:val="left"/>
      <w:pPr>
        <w:tabs>
          <w:tab w:val="num" w:pos="6480"/>
        </w:tabs>
        <w:ind w:left="6480" w:hanging="360"/>
      </w:pPr>
      <w:rPr>
        <w:rFonts w:ascii="Arial" w:hAnsi="Arial" w:hint="default"/>
      </w:rPr>
    </w:lvl>
  </w:abstractNum>
  <w:abstractNum w:abstractNumId="7">
    <w:nsid w:val="371D02BC"/>
    <w:multiLevelType w:val="hybridMultilevel"/>
    <w:tmpl w:val="2996D3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E35F72"/>
    <w:multiLevelType w:val="hybridMultilevel"/>
    <w:tmpl w:val="DE1EB56C"/>
    <w:lvl w:ilvl="0" w:tplc="70BE8B72">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6117AD"/>
    <w:multiLevelType w:val="hybridMultilevel"/>
    <w:tmpl w:val="2DA8E72E"/>
    <w:lvl w:ilvl="0" w:tplc="70BE8B7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CC34B5"/>
    <w:multiLevelType w:val="hybridMultilevel"/>
    <w:tmpl w:val="A294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C043B9"/>
    <w:multiLevelType w:val="hybridMultilevel"/>
    <w:tmpl w:val="BE6A6E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7A038A"/>
    <w:multiLevelType w:val="hybridMultilevel"/>
    <w:tmpl w:val="EC1216F2"/>
    <w:lvl w:ilvl="0" w:tplc="CA607588">
      <w:start w:val="1"/>
      <w:numFmt w:val="bullet"/>
      <w:lvlText w:val="•"/>
      <w:lvlJc w:val="left"/>
      <w:pPr>
        <w:tabs>
          <w:tab w:val="num" w:pos="720"/>
        </w:tabs>
        <w:ind w:left="720" w:hanging="360"/>
      </w:pPr>
      <w:rPr>
        <w:rFonts w:ascii="Arial" w:hAnsi="Arial" w:hint="default"/>
      </w:rPr>
    </w:lvl>
    <w:lvl w:ilvl="1" w:tplc="84ECDD04" w:tentative="1">
      <w:start w:val="1"/>
      <w:numFmt w:val="bullet"/>
      <w:lvlText w:val="•"/>
      <w:lvlJc w:val="left"/>
      <w:pPr>
        <w:tabs>
          <w:tab w:val="num" w:pos="1440"/>
        </w:tabs>
        <w:ind w:left="1440" w:hanging="360"/>
      </w:pPr>
      <w:rPr>
        <w:rFonts w:ascii="Arial" w:hAnsi="Arial" w:hint="default"/>
      </w:rPr>
    </w:lvl>
    <w:lvl w:ilvl="2" w:tplc="A36036A0" w:tentative="1">
      <w:start w:val="1"/>
      <w:numFmt w:val="bullet"/>
      <w:lvlText w:val="•"/>
      <w:lvlJc w:val="left"/>
      <w:pPr>
        <w:tabs>
          <w:tab w:val="num" w:pos="2160"/>
        </w:tabs>
        <w:ind w:left="2160" w:hanging="360"/>
      </w:pPr>
      <w:rPr>
        <w:rFonts w:ascii="Arial" w:hAnsi="Arial" w:hint="default"/>
      </w:rPr>
    </w:lvl>
    <w:lvl w:ilvl="3" w:tplc="FBBAC9E8" w:tentative="1">
      <w:start w:val="1"/>
      <w:numFmt w:val="bullet"/>
      <w:lvlText w:val="•"/>
      <w:lvlJc w:val="left"/>
      <w:pPr>
        <w:tabs>
          <w:tab w:val="num" w:pos="2880"/>
        </w:tabs>
        <w:ind w:left="2880" w:hanging="360"/>
      </w:pPr>
      <w:rPr>
        <w:rFonts w:ascii="Arial" w:hAnsi="Arial" w:hint="default"/>
      </w:rPr>
    </w:lvl>
    <w:lvl w:ilvl="4" w:tplc="4F780640" w:tentative="1">
      <w:start w:val="1"/>
      <w:numFmt w:val="bullet"/>
      <w:lvlText w:val="•"/>
      <w:lvlJc w:val="left"/>
      <w:pPr>
        <w:tabs>
          <w:tab w:val="num" w:pos="3600"/>
        </w:tabs>
        <w:ind w:left="3600" w:hanging="360"/>
      </w:pPr>
      <w:rPr>
        <w:rFonts w:ascii="Arial" w:hAnsi="Arial" w:hint="default"/>
      </w:rPr>
    </w:lvl>
    <w:lvl w:ilvl="5" w:tplc="42B21500" w:tentative="1">
      <w:start w:val="1"/>
      <w:numFmt w:val="bullet"/>
      <w:lvlText w:val="•"/>
      <w:lvlJc w:val="left"/>
      <w:pPr>
        <w:tabs>
          <w:tab w:val="num" w:pos="4320"/>
        </w:tabs>
        <w:ind w:left="4320" w:hanging="360"/>
      </w:pPr>
      <w:rPr>
        <w:rFonts w:ascii="Arial" w:hAnsi="Arial" w:hint="default"/>
      </w:rPr>
    </w:lvl>
    <w:lvl w:ilvl="6" w:tplc="01F45590" w:tentative="1">
      <w:start w:val="1"/>
      <w:numFmt w:val="bullet"/>
      <w:lvlText w:val="•"/>
      <w:lvlJc w:val="left"/>
      <w:pPr>
        <w:tabs>
          <w:tab w:val="num" w:pos="5040"/>
        </w:tabs>
        <w:ind w:left="5040" w:hanging="360"/>
      </w:pPr>
      <w:rPr>
        <w:rFonts w:ascii="Arial" w:hAnsi="Arial" w:hint="default"/>
      </w:rPr>
    </w:lvl>
    <w:lvl w:ilvl="7" w:tplc="E7762394" w:tentative="1">
      <w:start w:val="1"/>
      <w:numFmt w:val="bullet"/>
      <w:lvlText w:val="•"/>
      <w:lvlJc w:val="left"/>
      <w:pPr>
        <w:tabs>
          <w:tab w:val="num" w:pos="5760"/>
        </w:tabs>
        <w:ind w:left="5760" w:hanging="360"/>
      </w:pPr>
      <w:rPr>
        <w:rFonts w:ascii="Arial" w:hAnsi="Arial" w:hint="default"/>
      </w:rPr>
    </w:lvl>
    <w:lvl w:ilvl="8" w:tplc="600E7D3E" w:tentative="1">
      <w:start w:val="1"/>
      <w:numFmt w:val="bullet"/>
      <w:lvlText w:val="•"/>
      <w:lvlJc w:val="left"/>
      <w:pPr>
        <w:tabs>
          <w:tab w:val="num" w:pos="6480"/>
        </w:tabs>
        <w:ind w:left="6480" w:hanging="360"/>
      </w:pPr>
      <w:rPr>
        <w:rFonts w:ascii="Arial" w:hAnsi="Arial" w:hint="default"/>
      </w:rPr>
    </w:lvl>
  </w:abstractNum>
  <w:abstractNum w:abstractNumId="13">
    <w:nsid w:val="6B700872"/>
    <w:multiLevelType w:val="hybridMultilevel"/>
    <w:tmpl w:val="6DB40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12"/>
  </w:num>
  <w:num w:numId="5">
    <w:abstractNumId w:val="9"/>
  </w:num>
  <w:num w:numId="6">
    <w:abstractNumId w:val="4"/>
  </w:num>
  <w:num w:numId="7">
    <w:abstractNumId w:val="1"/>
  </w:num>
  <w:num w:numId="8">
    <w:abstractNumId w:val="5"/>
  </w:num>
  <w:num w:numId="9">
    <w:abstractNumId w:val="8"/>
  </w:num>
  <w:num w:numId="10">
    <w:abstractNumId w:val="0"/>
  </w:num>
  <w:num w:numId="11">
    <w:abstractNumId w:val="7"/>
  </w:num>
  <w:num w:numId="12">
    <w:abstractNumId w:val="1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0EA"/>
    <w:rsid w:val="00082BE7"/>
    <w:rsid w:val="000E4877"/>
    <w:rsid w:val="00173806"/>
    <w:rsid w:val="00324A76"/>
    <w:rsid w:val="00326CA7"/>
    <w:rsid w:val="003B029D"/>
    <w:rsid w:val="0045347A"/>
    <w:rsid w:val="00456DFA"/>
    <w:rsid w:val="006A5328"/>
    <w:rsid w:val="006F676D"/>
    <w:rsid w:val="007E7E79"/>
    <w:rsid w:val="00856838"/>
    <w:rsid w:val="008709D7"/>
    <w:rsid w:val="008F2E45"/>
    <w:rsid w:val="009D5506"/>
    <w:rsid w:val="009E7C65"/>
    <w:rsid w:val="00AB003B"/>
    <w:rsid w:val="00AC2201"/>
    <w:rsid w:val="00B500A2"/>
    <w:rsid w:val="00BA0D01"/>
    <w:rsid w:val="00BB1BDA"/>
    <w:rsid w:val="00C13578"/>
    <w:rsid w:val="00C360EA"/>
    <w:rsid w:val="00CE65C8"/>
    <w:rsid w:val="00D631FC"/>
    <w:rsid w:val="00DC65BC"/>
    <w:rsid w:val="00E85DE0"/>
    <w:rsid w:val="00EE1E45"/>
    <w:rsid w:val="00EE6C17"/>
    <w:rsid w:val="00F53BF6"/>
    <w:rsid w:val="00F70AC9"/>
    <w:rsid w:val="00FA0520"/>
    <w:rsid w:val="00FA24E6"/>
    <w:rsid w:val="00FF3885"/>
    <w:rsid w:val="00FF3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24270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201"/>
    <w:pPr>
      <w:ind w:left="720"/>
      <w:contextualSpacing/>
    </w:pPr>
  </w:style>
  <w:style w:type="paragraph" w:customStyle="1" w:styleId="p1">
    <w:name w:val="p1"/>
    <w:basedOn w:val="Normal"/>
    <w:rsid w:val="007E7E79"/>
    <w:rPr>
      <w:rFonts w:ascii="Times New Roman" w:hAnsi="Times New Roman" w:cs="Times New Roman"/>
      <w:sz w:val="17"/>
      <w:szCs w:val="17"/>
    </w:rPr>
  </w:style>
  <w:style w:type="paragraph" w:customStyle="1" w:styleId="p2">
    <w:name w:val="p2"/>
    <w:basedOn w:val="Normal"/>
    <w:rsid w:val="007E7E79"/>
    <w:rPr>
      <w:rFonts w:ascii="Times New Roman" w:hAnsi="Times New Roman" w:cs="Times New Roman"/>
      <w:sz w:val="17"/>
      <w:szCs w:val="17"/>
    </w:rPr>
  </w:style>
  <w:style w:type="character" w:customStyle="1" w:styleId="apple-tab-span">
    <w:name w:val="apple-tab-span"/>
    <w:basedOn w:val="DefaultParagraphFont"/>
    <w:rsid w:val="007E7E79"/>
  </w:style>
  <w:style w:type="character" w:customStyle="1" w:styleId="apple-converted-space">
    <w:name w:val="apple-converted-space"/>
    <w:basedOn w:val="DefaultParagraphFont"/>
    <w:rsid w:val="007E7E79"/>
  </w:style>
  <w:style w:type="character" w:customStyle="1" w:styleId="s1">
    <w:name w:val="s1"/>
    <w:basedOn w:val="DefaultParagraphFont"/>
    <w:rsid w:val="009E7C65"/>
    <w:rPr>
      <w:u w:val="single"/>
    </w:rPr>
  </w:style>
  <w:style w:type="character" w:customStyle="1" w:styleId="s2">
    <w:name w:val="s2"/>
    <w:basedOn w:val="DefaultParagraphFont"/>
    <w:rsid w:val="009E7C65"/>
    <w:rPr>
      <w:color w:val="0433FF"/>
      <w:u w:val="single"/>
    </w:rPr>
  </w:style>
  <w:style w:type="table" w:styleId="TableGrid">
    <w:name w:val="Table Grid"/>
    <w:basedOn w:val="TableNormal"/>
    <w:uiPriority w:val="39"/>
    <w:rsid w:val="00456D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45347A"/>
    <w:rPr>
      <w:rFonts w:eastAsiaTheme="minorEastAsia"/>
      <w:lang w:val="en-GB"/>
    </w:rPr>
  </w:style>
  <w:style w:type="character" w:customStyle="1" w:styleId="FootnoteTextChar">
    <w:name w:val="Footnote Text Char"/>
    <w:basedOn w:val="DefaultParagraphFont"/>
    <w:link w:val="FootnoteText"/>
    <w:uiPriority w:val="99"/>
    <w:rsid w:val="0045347A"/>
    <w:rPr>
      <w:rFonts w:eastAsiaTheme="minorEastAsia"/>
      <w:lang w:val="en-GB"/>
    </w:rPr>
  </w:style>
  <w:style w:type="character" w:styleId="FootnoteReference">
    <w:name w:val="footnote reference"/>
    <w:basedOn w:val="DefaultParagraphFont"/>
    <w:uiPriority w:val="99"/>
    <w:unhideWhenUsed/>
    <w:rsid w:val="0045347A"/>
    <w:rPr>
      <w:vertAlign w:val="superscript"/>
    </w:rPr>
  </w:style>
  <w:style w:type="character" w:styleId="Hyperlink">
    <w:name w:val="Hyperlink"/>
    <w:basedOn w:val="DefaultParagraphFont"/>
    <w:uiPriority w:val="99"/>
    <w:unhideWhenUsed/>
    <w:rsid w:val="00DC65BC"/>
    <w:rPr>
      <w:color w:val="0563C1" w:themeColor="hyperlink"/>
      <w:u w:val="single"/>
    </w:rPr>
  </w:style>
  <w:style w:type="table" w:customStyle="1" w:styleId="GridTableLight">
    <w:name w:val="Grid Table Light"/>
    <w:basedOn w:val="TableNormal"/>
    <w:uiPriority w:val="40"/>
    <w:rsid w:val="00F53BF6"/>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F53BF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201"/>
    <w:pPr>
      <w:ind w:left="720"/>
      <w:contextualSpacing/>
    </w:pPr>
  </w:style>
  <w:style w:type="paragraph" w:customStyle="1" w:styleId="p1">
    <w:name w:val="p1"/>
    <w:basedOn w:val="Normal"/>
    <w:rsid w:val="007E7E79"/>
    <w:rPr>
      <w:rFonts w:ascii="Times New Roman" w:hAnsi="Times New Roman" w:cs="Times New Roman"/>
      <w:sz w:val="17"/>
      <w:szCs w:val="17"/>
    </w:rPr>
  </w:style>
  <w:style w:type="paragraph" w:customStyle="1" w:styleId="p2">
    <w:name w:val="p2"/>
    <w:basedOn w:val="Normal"/>
    <w:rsid w:val="007E7E79"/>
    <w:rPr>
      <w:rFonts w:ascii="Times New Roman" w:hAnsi="Times New Roman" w:cs="Times New Roman"/>
      <w:sz w:val="17"/>
      <w:szCs w:val="17"/>
    </w:rPr>
  </w:style>
  <w:style w:type="character" w:customStyle="1" w:styleId="apple-tab-span">
    <w:name w:val="apple-tab-span"/>
    <w:basedOn w:val="DefaultParagraphFont"/>
    <w:rsid w:val="007E7E79"/>
  </w:style>
  <w:style w:type="character" w:customStyle="1" w:styleId="apple-converted-space">
    <w:name w:val="apple-converted-space"/>
    <w:basedOn w:val="DefaultParagraphFont"/>
    <w:rsid w:val="007E7E79"/>
  </w:style>
  <w:style w:type="character" w:customStyle="1" w:styleId="s1">
    <w:name w:val="s1"/>
    <w:basedOn w:val="DefaultParagraphFont"/>
    <w:rsid w:val="009E7C65"/>
    <w:rPr>
      <w:u w:val="single"/>
    </w:rPr>
  </w:style>
  <w:style w:type="character" w:customStyle="1" w:styleId="s2">
    <w:name w:val="s2"/>
    <w:basedOn w:val="DefaultParagraphFont"/>
    <w:rsid w:val="009E7C65"/>
    <w:rPr>
      <w:color w:val="0433FF"/>
      <w:u w:val="single"/>
    </w:rPr>
  </w:style>
  <w:style w:type="table" w:styleId="TableGrid">
    <w:name w:val="Table Grid"/>
    <w:basedOn w:val="TableNormal"/>
    <w:uiPriority w:val="39"/>
    <w:rsid w:val="00456D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45347A"/>
    <w:rPr>
      <w:rFonts w:eastAsiaTheme="minorEastAsia"/>
      <w:lang w:val="en-GB"/>
    </w:rPr>
  </w:style>
  <w:style w:type="character" w:customStyle="1" w:styleId="FootnoteTextChar">
    <w:name w:val="Footnote Text Char"/>
    <w:basedOn w:val="DefaultParagraphFont"/>
    <w:link w:val="FootnoteText"/>
    <w:uiPriority w:val="99"/>
    <w:rsid w:val="0045347A"/>
    <w:rPr>
      <w:rFonts w:eastAsiaTheme="minorEastAsia"/>
      <w:lang w:val="en-GB"/>
    </w:rPr>
  </w:style>
  <w:style w:type="character" w:styleId="FootnoteReference">
    <w:name w:val="footnote reference"/>
    <w:basedOn w:val="DefaultParagraphFont"/>
    <w:uiPriority w:val="99"/>
    <w:unhideWhenUsed/>
    <w:rsid w:val="0045347A"/>
    <w:rPr>
      <w:vertAlign w:val="superscript"/>
    </w:rPr>
  </w:style>
  <w:style w:type="character" w:styleId="Hyperlink">
    <w:name w:val="Hyperlink"/>
    <w:basedOn w:val="DefaultParagraphFont"/>
    <w:uiPriority w:val="99"/>
    <w:unhideWhenUsed/>
    <w:rsid w:val="00DC65BC"/>
    <w:rPr>
      <w:color w:val="0563C1" w:themeColor="hyperlink"/>
      <w:u w:val="single"/>
    </w:rPr>
  </w:style>
  <w:style w:type="table" w:customStyle="1" w:styleId="GridTableLight">
    <w:name w:val="Grid Table Light"/>
    <w:basedOn w:val="TableNormal"/>
    <w:uiPriority w:val="40"/>
    <w:rsid w:val="00F53BF6"/>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F53BF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241774">
      <w:bodyDiv w:val="1"/>
      <w:marLeft w:val="0"/>
      <w:marRight w:val="0"/>
      <w:marTop w:val="0"/>
      <w:marBottom w:val="0"/>
      <w:divBdr>
        <w:top w:val="none" w:sz="0" w:space="0" w:color="auto"/>
        <w:left w:val="none" w:sz="0" w:space="0" w:color="auto"/>
        <w:bottom w:val="none" w:sz="0" w:space="0" w:color="auto"/>
        <w:right w:val="none" w:sz="0" w:space="0" w:color="auto"/>
      </w:divBdr>
      <w:divsChild>
        <w:div w:id="1040712839">
          <w:marLeft w:val="547"/>
          <w:marRight w:val="0"/>
          <w:marTop w:val="86"/>
          <w:marBottom w:val="0"/>
          <w:divBdr>
            <w:top w:val="none" w:sz="0" w:space="0" w:color="auto"/>
            <w:left w:val="none" w:sz="0" w:space="0" w:color="auto"/>
            <w:bottom w:val="none" w:sz="0" w:space="0" w:color="auto"/>
            <w:right w:val="none" w:sz="0" w:space="0" w:color="auto"/>
          </w:divBdr>
        </w:div>
        <w:div w:id="130825779">
          <w:marLeft w:val="547"/>
          <w:marRight w:val="0"/>
          <w:marTop w:val="86"/>
          <w:marBottom w:val="0"/>
          <w:divBdr>
            <w:top w:val="none" w:sz="0" w:space="0" w:color="auto"/>
            <w:left w:val="none" w:sz="0" w:space="0" w:color="auto"/>
            <w:bottom w:val="none" w:sz="0" w:space="0" w:color="auto"/>
            <w:right w:val="none" w:sz="0" w:space="0" w:color="auto"/>
          </w:divBdr>
        </w:div>
        <w:div w:id="1182427984">
          <w:marLeft w:val="547"/>
          <w:marRight w:val="0"/>
          <w:marTop w:val="86"/>
          <w:marBottom w:val="0"/>
          <w:divBdr>
            <w:top w:val="none" w:sz="0" w:space="0" w:color="auto"/>
            <w:left w:val="none" w:sz="0" w:space="0" w:color="auto"/>
            <w:bottom w:val="none" w:sz="0" w:space="0" w:color="auto"/>
            <w:right w:val="none" w:sz="0" w:space="0" w:color="auto"/>
          </w:divBdr>
        </w:div>
        <w:div w:id="145513087">
          <w:marLeft w:val="547"/>
          <w:marRight w:val="0"/>
          <w:marTop w:val="86"/>
          <w:marBottom w:val="0"/>
          <w:divBdr>
            <w:top w:val="none" w:sz="0" w:space="0" w:color="auto"/>
            <w:left w:val="none" w:sz="0" w:space="0" w:color="auto"/>
            <w:bottom w:val="none" w:sz="0" w:space="0" w:color="auto"/>
            <w:right w:val="none" w:sz="0" w:space="0" w:color="auto"/>
          </w:divBdr>
        </w:div>
        <w:div w:id="1980646101">
          <w:marLeft w:val="547"/>
          <w:marRight w:val="0"/>
          <w:marTop w:val="86"/>
          <w:marBottom w:val="0"/>
          <w:divBdr>
            <w:top w:val="none" w:sz="0" w:space="0" w:color="auto"/>
            <w:left w:val="none" w:sz="0" w:space="0" w:color="auto"/>
            <w:bottom w:val="none" w:sz="0" w:space="0" w:color="auto"/>
            <w:right w:val="none" w:sz="0" w:space="0" w:color="auto"/>
          </w:divBdr>
        </w:div>
      </w:divsChild>
    </w:div>
    <w:div w:id="1141728582">
      <w:bodyDiv w:val="1"/>
      <w:marLeft w:val="0"/>
      <w:marRight w:val="0"/>
      <w:marTop w:val="0"/>
      <w:marBottom w:val="0"/>
      <w:divBdr>
        <w:top w:val="none" w:sz="0" w:space="0" w:color="auto"/>
        <w:left w:val="none" w:sz="0" w:space="0" w:color="auto"/>
        <w:bottom w:val="none" w:sz="0" w:space="0" w:color="auto"/>
        <w:right w:val="none" w:sz="0" w:space="0" w:color="auto"/>
      </w:divBdr>
    </w:div>
    <w:div w:id="1554805964">
      <w:bodyDiv w:val="1"/>
      <w:marLeft w:val="0"/>
      <w:marRight w:val="0"/>
      <w:marTop w:val="0"/>
      <w:marBottom w:val="0"/>
      <w:divBdr>
        <w:top w:val="none" w:sz="0" w:space="0" w:color="auto"/>
        <w:left w:val="none" w:sz="0" w:space="0" w:color="auto"/>
        <w:bottom w:val="none" w:sz="0" w:space="0" w:color="auto"/>
        <w:right w:val="none" w:sz="0" w:space="0" w:color="auto"/>
      </w:divBdr>
    </w:div>
    <w:div w:id="1627007268">
      <w:bodyDiv w:val="1"/>
      <w:marLeft w:val="0"/>
      <w:marRight w:val="0"/>
      <w:marTop w:val="0"/>
      <w:marBottom w:val="0"/>
      <w:divBdr>
        <w:top w:val="none" w:sz="0" w:space="0" w:color="auto"/>
        <w:left w:val="none" w:sz="0" w:space="0" w:color="auto"/>
        <w:bottom w:val="none" w:sz="0" w:space="0" w:color="auto"/>
        <w:right w:val="none" w:sz="0" w:space="0" w:color="auto"/>
      </w:divBdr>
    </w:div>
    <w:div w:id="17545511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refugee.jliflc.com/resources/refugee-hub-scoping-study-propo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4755</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Stacy Nam</cp:lastModifiedBy>
  <cp:revision>3</cp:revision>
  <dcterms:created xsi:type="dcterms:W3CDTF">2017-05-03T12:27:00Z</dcterms:created>
  <dcterms:modified xsi:type="dcterms:W3CDTF">2017-05-03T17:45:00Z</dcterms:modified>
</cp:coreProperties>
</file>