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BC451" w14:textId="77777777" w:rsidR="003213BE" w:rsidRPr="00D31891" w:rsidRDefault="003213BE" w:rsidP="00107275">
      <w:pPr>
        <w:pStyle w:val="Heading1"/>
        <w:jc w:val="center"/>
        <w:rPr>
          <w:rFonts w:ascii="Candara" w:hAnsi="Candara"/>
          <w:lang w:val="en-US"/>
        </w:rPr>
      </w:pPr>
      <w:r w:rsidRPr="00D31891">
        <w:rPr>
          <w:rFonts w:ascii="Candara" w:hAnsi="Candara"/>
          <w:lang w:val="en-US"/>
        </w:rPr>
        <w:t>Summary of the Mobilization of Local Faith Communities Learning Hub Meeting</w:t>
      </w:r>
    </w:p>
    <w:p w14:paraId="594721AE" w14:textId="77777777" w:rsidR="003213BE" w:rsidRPr="00D31891" w:rsidRDefault="003213BE" w:rsidP="00107275">
      <w:pPr>
        <w:pStyle w:val="Heading1"/>
        <w:spacing w:before="100" w:beforeAutospacing="1"/>
        <w:jc w:val="center"/>
        <w:rPr>
          <w:rFonts w:ascii="Candara" w:hAnsi="Candara"/>
          <w:lang w:val="en-US"/>
        </w:rPr>
      </w:pPr>
      <w:r w:rsidRPr="00D31891">
        <w:rPr>
          <w:rFonts w:ascii="Candara" w:hAnsi="Candara"/>
          <w:lang w:val="en-US"/>
        </w:rPr>
        <w:t>Joint Learning Initiative on Faith and Local Communities</w:t>
      </w:r>
      <w:bookmarkStart w:id="0" w:name="_GoBack"/>
      <w:bookmarkEnd w:id="0"/>
    </w:p>
    <w:p w14:paraId="18E3EA47" w14:textId="77777777" w:rsidR="003213BE" w:rsidRPr="001B7100" w:rsidRDefault="003213BE" w:rsidP="00107275">
      <w:pPr>
        <w:rPr>
          <w:rFonts w:ascii="Candara" w:hAnsi="Candara"/>
          <w:lang w:val="en-US"/>
        </w:rPr>
      </w:pPr>
      <w:r w:rsidRPr="001B7100">
        <w:rPr>
          <w:rFonts w:ascii="Candara" w:hAnsi="Candara"/>
          <w:lang w:val="en-US"/>
        </w:rPr>
        <w:t>7-9 December 2016</w:t>
      </w:r>
    </w:p>
    <w:p w14:paraId="7A9F6601" w14:textId="77777777" w:rsidR="003213BE" w:rsidRPr="001B7100" w:rsidRDefault="003213BE" w:rsidP="00107275">
      <w:pPr>
        <w:rPr>
          <w:rFonts w:ascii="Candara" w:hAnsi="Candara"/>
          <w:lang w:val="en-US"/>
        </w:rPr>
      </w:pPr>
      <w:r w:rsidRPr="001B7100">
        <w:rPr>
          <w:rFonts w:ascii="Candara" w:hAnsi="Candara"/>
          <w:lang w:val="en-US"/>
        </w:rPr>
        <w:t>Long Room Hub, Trinity College Dublin, Ireland</w:t>
      </w:r>
    </w:p>
    <w:p w14:paraId="501927C1" w14:textId="77777777" w:rsidR="00194AD7" w:rsidRPr="00D31891" w:rsidRDefault="00194AD7" w:rsidP="00107275">
      <w:pPr>
        <w:rPr>
          <w:rFonts w:ascii="Candara" w:hAnsi="Candara"/>
        </w:rPr>
      </w:pPr>
    </w:p>
    <w:p w14:paraId="7016E676" w14:textId="77777777" w:rsidR="003213BE" w:rsidRPr="00D31891" w:rsidRDefault="003213BE" w:rsidP="00107275">
      <w:pPr>
        <w:pStyle w:val="Heading2"/>
        <w:rPr>
          <w:rFonts w:ascii="Candara" w:hAnsi="Candara"/>
          <w:lang w:val="en-US"/>
        </w:rPr>
      </w:pPr>
      <w:r w:rsidRPr="00D31891">
        <w:rPr>
          <w:rFonts w:ascii="Candara" w:hAnsi="Candara"/>
          <w:lang w:val="en-US"/>
        </w:rPr>
        <w:t>7 December – Alastair Ager Public Lecture: “Faith, Secularism and Humanitarian Engagement” (6pm, Irish School of Ecumenics)</w:t>
      </w:r>
    </w:p>
    <w:p w14:paraId="3994246B" w14:textId="77777777" w:rsidR="003213BE" w:rsidRPr="00D31891" w:rsidRDefault="003213BE" w:rsidP="00107275">
      <w:pPr>
        <w:ind w:firstLine="720"/>
        <w:rPr>
          <w:rFonts w:ascii="Candara" w:hAnsi="Candara"/>
          <w:lang w:val="en-US"/>
        </w:rPr>
      </w:pPr>
      <w:r w:rsidRPr="00D31891">
        <w:rPr>
          <w:rFonts w:ascii="Candara" w:hAnsi="Candara"/>
          <w:lang w:val="en-US"/>
        </w:rPr>
        <w:t xml:space="preserve">The lecture covered the main arguments in </w:t>
      </w:r>
      <w:hyperlink r:id="rId8" w:history="1">
        <w:r w:rsidRPr="00D31891">
          <w:rPr>
            <w:rStyle w:val="Hyperlink"/>
            <w:rFonts w:ascii="Candara" w:hAnsi="Candara"/>
            <w:lang w:val="en-US"/>
          </w:rPr>
          <w:t>his most recent book</w:t>
        </w:r>
      </w:hyperlink>
      <w:r w:rsidRPr="00D31891">
        <w:rPr>
          <w:rFonts w:ascii="Candara" w:hAnsi="Candara"/>
          <w:lang w:val="en-US"/>
        </w:rPr>
        <w:t>. He gave example of times in which he had experienced the marginalization of faith perspectives in humanitarian action to demonstrate that humanitarianism is broadly secular and that religion has been privatized, marginalized, and instrumentalized across the humanitarian system.</w:t>
      </w:r>
    </w:p>
    <w:p w14:paraId="0345F7EA" w14:textId="3BC5139F" w:rsidR="003213BE" w:rsidRPr="00D31891" w:rsidRDefault="003213BE" w:rsidP="00107275">
      <w:pPr>
        <w:ind w:firstLine="720"/>
        <w:rPr>
          <w:rFonts w:ascii="Candara" w:hAnsi="Candara"/>
          <w:lang w:val="en-US"/>
        </w:rPr>
      </w:pPr>
      <w:r w:rsidRPr="00D31891">
        <w:rPr>
          <w:rFonts w:ascii="Candara" w:hAnsi="Candara"/>
          <w:lang w:val="en-US"/>
        </w:rPr>
        <w:t>Linda Hogan, Professor of Ecumenics, highlighted that religions also need a self-critical challenge, noting that faith groups often fail to be relevant in the recent economic crisis and are seen to be only responsive to a middle class agenda.</w:t>
      </w:r>
    </w:p>
    <w:p w14:paraId="2E4473B9" w14:textId="77777777" w:rsidR="003213BE" w:rsidRPr="00D31891" w:rsidRDefault="003213BE" w:rsidP="00107275">
      <w:pPr>
        <w:rPr>
          <w:rFonts w:ascii="Candara" w:hAnsi="Candara"/>
          <w:lang w:val="en-US"/>
        </w:rPr>
      </w:pPr>
    </w:p>
    <w:p w14:paraId="13183E07" w14:textId="77777777" w:rsidR="003213BE" w:rsidRPr="00D31891" w:rsidRDefault="003213BE" w:rsidP="00107275">
      <w:pPr>
        <w:pStyle w:val="Heading2"/>
        <w:rPr>
          <w:rFonts w:ascii="Candara" w:hAnsi="Candara"/>
          <w:lang w:val="en-US"/>
        </w:rPr>
      </w:pPr>
      <w:r w:rsidRPr="00D31891">
        <w:rPr>
          <w:rFonts w:ascii="Candara" w:hAnsi="Candara"/>
          <w:lang w:val="en-US"/>
        </w:rPr>
        <w:t xml:space="preserve">8-9 December – Learning Hub Meeting </w:t>
      </w:r>
    </w:p>
    <w:p w14:paraId="24105767" w14:textId="77777777" w:rsidR="003213BE" w:rsidRPr="00D31891" w:rsidRDefault="003213BE" w:rsidP="00107275">
      <w:pPr>
        <w:pStyle w:val="Heading3"/>
        <w:rPr>
          <w:rFonts w:ascii="Candara" w:hAnsi="Candara"/>
          <w:sz w:val="20"/>
          <w:szCs w:val="20"/>
          <w:lang w:val="en-US"/>
        </w:rPr>
      </w:pPr>
      <w:r w:rsidRPr="00D31891">
        <w:rPr>
          <w:rFonts w:ascii="Candara" w:hAnsi="Candara"/>
          <w:lang w:val="en-US"/>
        </w:rPr>
        <w:t xml:space="preserve">Hub Co-Chairs </w:t>
      </w:r>
    </w:p>
    <w:p w14:paraId="21F5E17D" w14:textId="77777777" w:rsidR="003213BE" w:rsidRPr="00D31891" w:rsidRDefault="003213BE" w:rsidP="00107275">
      <w:pPr>
        <w:rPr>
          <w:rFonts w:ascii="Candara" w:hAnsi="Candara"/>
          <w:sz w:val="20"/>
          <w:szCs w:val="20"/>
          <w:lang w:val="en-US"/>
        </w:rPr>
      </w:pPr>
      <w:r w:rsidRPr="00D31891">
        <w:rPr>
          <w:rFonts w:ascii="Candara" w:hAnsi="Candara"/>
          <w:lang w:val="en-US"/>
        </w:rPr>
        <w:t xml:space="preserve">Catriona </w:t>
      </w:r>
      <w:proofErr w:type="spellStart"/>
      <w:r w:rsidRPr="00D31891">
        <w:rPr>
          <w:rFonts w:ascii="Candara" w:hAnsi="Candara"/>
          <w:lang w:val="en-US"/>
        </w:rPr>
        <w:t>Dejean</w:t>
      </w:r>
      <w:proofErr w:type="spellEnd"/>
      <w:r w:rsidRPr="00D31891">
        <w:rPr>
          <w:rFonts w:ascii="Candara" w:hAnsi="Candara"/>
          <w:lang w:val="en-US"/>
        </w:rPr>
        <w:t>, Tearfund</w:t>
      </w:r>
    </w:p>
    <w:p w14:paraId="70D82E6E" w14:textId="77777777" w:rsidR="003213BE" w:rsidRPr="00D31891" w:rsidRDefault="003213BE" w:rsidP="00107275">
      <w:pPr>
        <w:rPr>
          <w:rFonts w:ascii="Candara" w:hAnsi="Candara"/>
          <w:sz w:val="20"/>
          <w:szCs w:val="20"/>
          <w:lang w:val="en-US"/>
        </w:rPr>
      </w:pPr>
      <w:r w:rsidRPr="00D31891">
        <w:rPr>
          <w:rFonts w:ascii="Candara" w:hAnsi="Candara"/>
          <w:lang w:val="en-US"/>
        </w:rPr>
        <w:t xml:space="preserve">Christo </w:t>
      </w:r>
      <w:proofErr w:type="spellStart"/>
      <w:r w:rsidRPr="00D31891">
        <w:rPr>
          <w:rFonts w:ascii="Candara" w:hAnsi="Candara"/>
          <w:lang w:val="en-US"/>
        </w:rPr>
        <w:t>Greyling</w:t>
      </w:r>
      <w:proofErr w:type="spellEnd"/>
      <w:r w:rsidRPr="00D31891">
        <w:rPr>
          <w:rFonts w:ascii="Candara" w:hAnsi="Candara"/>
          <w:lang w:val="en-US"/>
        </w:rPr>
        <w:t>, World Vision International</w:t>
      </w:r>
    </w:p>
    <w:p w14:paraId="307A30BE" w14:textId="77777777" w:rsidR="003213BE" w:rsidRPr="00D31891" w:rsidRDefault="003213BE" w:rsidP="00107275">
      <w:pPr>
        <w:pStyle w:val="Subtitle"/>
        <w:rPr>
          <w:rFonts w:ascii="Candara" w:hAnsi="Candara"/>
          <w:lang w:val="en-US"/>
        </w:rPr>
      </w:pPr>
    </w:p>
    <w:p w14:paraId="7C0C4DA1" w14:textId="21064894" w:rsidR="00D31891" w:rsidRDefault="003213BE" w:rsidP="00107275">
      <w:pPr>
        <w:pStyle w:val="Subtitle"/>
        <w:rPr>
          <w:rFonts w:ascii="Candara" w:hAnsi="Candara"/>
          <w:lang w:val="en-US"/>
        </w:rPr>
      </w:pPr>
      <w:r w:rsidRPr="00D31891">
        <w:rPr>
          <w:rFonts w:ascii="Candara" w:hAnsi="Candara"/>
          <w:lang w:val="en-US"/>
        </w:rPr>
        <w:t xml:space="preserve">Full attendee list in </w:t>
      </w:r>
      <w:hyperlink w:anchor="_Annex_1:_List" w:history="1">
        <w:r w:rsidRPr="00D525C5">
          <w:rPr>
            <w:rStyle w:val="Hyperlink"/>
            <w:rFonts w:ascii="Candara" w:hAnsi="Candara"/>
            <w:lang w:val="en-US"/>
          </w:rPr>
          <w:t>Annex 1</w:t>
        </w:r>
      </w:hyperlink>
    </w:p>
    <w:p w14:paraId="2910BB2E" w14:textId="676F926C" w:rsidR="00D31891" w:rsidRPr="00D31891" w:rsidRDefault="00D31891" w:rsidP="00107275">
      <w:pPr>
        <w:pStyle w:val="Subtitle"/>
        <w:rPr>
          <w:rFonts w:ascii="Candara" w:hAnsi="Candara"/>
          <w:i w:val="0"/>
          <w:lang w:val="en-US"/>
        </w:rPr>
      </w:pPr>
      <w:r w:rsidRPr="00D31891">
        <w:rPr>
          <w:rFonts w:ascii="Candara" w:hAnsi="Candara"/>
          <w:i w:val="0"/>
          <w:lang w:val="en-US"/>
        </w:rPr>
        <w:t>Facilitation by Rachel Carnegie, Anglican Alliance</w:t>
      </w:r>
      <w:r w:rsidR="003213BE" w:rsidRPr="00D31891">
        <w:rPr>
          <w:rFonts w:ascii="Candara" w:hAnsi="Candara"/>
          <w:i w:val="0"/>
          <w:lang w:val="en-US"/>
        </w:rPr>
        <w:t xml:space="preserve">  </w:t>
      </w:r>
    </w:p>
    <w:p w14:paraId="2CEB15EE" w14:textId="77777777" w:rsidR="003213BE" w:rsidRPr="00D31891" w:rsidRDefault="003213BE" w:rsidP="00107275">
      <w:pPr>
        <w:pStyle w:val="Heading3"/>
        <w:rPr>
          <w:rFonts w:ascii="Candara" w:hAnsi="Candara"/>
          <w:lang w:val="en-US"/>
        </w:rPr>
      </w:pPr>
      <w:r w:rsidRPr="00D31891">
        <w:rPr>
          <w:rFonts w:ascii="Candara" w:hAnsi="Candara"/>
          <w:lang w:val="en-US"/>
        </w:rPr>
        <w:t>Thursday, December 8</w:t>
      </w:r>
      <w:r w:rsidRPr="00D31891">
        <w:rPr>
          <w:rFonts w:ascii="Candara" w:hAnsi="Candara"/>
          <w:vertAlign w:val="superscript"/>
          <w:lang w:val="en-US"/>
        </w:rPr>
        <w:t>th</w:t>
      </w:r>
    </w:p>
    <w:p w14:paraId="51B51291" w14:textId="77777777" w:rsidR="003213BE" w:rsidRPr="00D31891" w:rsidRDefault="003213BE" w:rsidP="00107275">
      <w:pPr>
        <w:rPr>
          <w:rFonts w:ascii="Candara" w:hAnsi="Candara"/>
          <w:color w:val="000000"/>
          <w:lang w:val="en-US"/>
        </w:rPr>
      </w:pPr>
      <w:r w:rsidRPr="00D31891">
        <w:rPr>
          <w:rFonts w:ascii="Candara" w:hAnsi="Candara"/>
          <w:b/>
          <w:bCs/>
          <w:color w:val="414042"/>
          <w:lang w:val="en-US"/>
        </w:rPr>
        <w:t>I.  Introductions</w:t>
      </w:r>
      <w:r w:rsidRPr="00D31891">
        <w:rPr>
          <w:rFonts w:ascii="Candara" w:hAnsi="Candara"/>
          <w:color w:val="414042"/>
          <w:lang w:val="en-US"/>
        </w:rPr>
        <w:t xml:space="preserve"> </w:t>
      </w:r>
    </w:p>
    <w:p w14:paraId="2A962CFA" w14:textId="77777777" w:rsidR="003213BE" w:rsidRPr="00D31891" w:rsidRDefault="003213BE" w:rsidP="00107275">
      <w:pPr>
        <w:rPr>
          <w:rFonts w:ascii="Candara" w:hAnsi="Candara"/>
          <w:b/>
          <w:bCs/>
          <w:color w:val="414042"/>
          <w:lang w:val="en-US"/>
        </w:rPr>
      </w:pPr>
      <w:r w:rsidRPr="00D31891">
        <w:rPr>
          <w:rFonts w:ascii="Candara" w:hAnsi="Candara"/>
          <w:b/>
          <w:bCs/>
          <w:color w:val="414042"/>
          <w:lang w:val="en-US"/>
        </w:rPr>
        <w:t xml:space="preserve">II.  Review Goals and </w:t>
      </w:r>
      <w:hyperlink r:id="rId9" w:history="1">
        <w:r w:rsidRPr="00D31891">
          <w:rPr>
            <w:rStyle w:val="Hyperlink"/>
            <w:rFonts w:ascii="Candara" w:hAnsi="Candara"/>
            <w:b/>
            <w:bCs/>
            <w:lang w:val="en-US"/>
          </w:rPr>
          <w:t>Theory of Change</w:t>
        </w:r>
      </w:hyperlink>
      <w:r w:rsidRPr="00D31891">
        <w:rPr>
          <w:rFonts w:ascii="Candara" w:hAnsi="Candara"/>
          <w:b/>
          <w:bCs/>
          <w:color w:val="414042"/>
          <w:lang w:val="en-US"/>
        </w:rPr>
        <w:t xml:space="preserve"> (TOC)</w:t>
      </w:r>
    </w:p>
    <w:p w14:paraId="5E4846AA" w14:textId="02F33491" w:rsidR="00D41C9A" w:rsidRPr="00D31891" w:rsidRDefault="0042323A" w:rsidP="00107275">
      <w:pPr>
        <w:rPr>
          <w:rFonts w:ascii="Candara" w:hAnsi="Candara"/>
          <w:lang w:val="en-US"/>
        </w:rPr>
      </w:pPr>
      <w:r>
        <w:rPr>
          <w:rFonts w:ascii="Candara" w:hAnsi="Candara"/>
          <w:lang w:val="en-US"/>
        </w:rPr>
        <w:t>Members</w:t>
      </w:r>
      <w:r w:rsidR="00D41C9A" w:rsidRPr="00D31891">
        <w:rPr>
          <w:rFonts w:ascii="Candara" w:hAnsi="Candara"/>
          <w:lang w:val="en-US"/>
        </w:rPr>
        <w:t xml:space="preserve"> </w:t>
      </w:r>
      <w:r w:rsidRPr="00D31891">
        <w:rPr>
          <w:rFonts w:ascii="Candara" w:hAnsi="Candara"/>
          <w:lang w:val="en-US"/>
        </w:rPr>
        <w:t>agree</w:t>
      </w:r>
      <w:r>
        <w:rPr>
          <w:rFonts w:ascii="Candara" w:hAnsi="Candara"/>
          <w:lang w:val="en-US"/>
        </w:rPr>
        <w:t>d</w:t>
      </w:r>
      <w:r w:rsidRPr="00D31891">
        <w:rPr>
          <w:rFonts w:ascii="Candara" w:hAnsi="Candara"/>
          <w:lang w:val="en-US"/>
        </w:rPr>
        <w:t xml:space="preserve"> </w:t>
      </w:r>
      <w:r w:rsidR="00D41C9A" w:rsidRPr="00D31891">
        <w:rPr>
          <w:rFonts w:ascii="Candara" w:hAnsi="Candara"/>
          <w:lang w:val="en-US"/>
        </w:rPr>
        <w:t>on the proposed Hub goals and the utility of the TOC</w:t>
      </w:r>
      <w:r>
        <w:rPr>
          <w:rFonts w:ascii="Candara" w:hAnsi="Candara"/>
          <w:lang w:val="en-US"/>
        </w:rPr>
        <w:t>;</w:t>
      </w:r>
      <w:r w:rsidRPr="00D31891">
        <w:rPr>
          <w:rFonts w:ascii="Candara" w:hAnsi="Candara"/>
          <w:lang w:val="en-US"/>
        </w:rPr>
        <w:t xml:space="preserve"> </w:t>
      </w:r>
      <w:r w:rsidR="00D41C9A" w:rsidRPr="00D31891">
        <w:rPr>
          <w:rFonts w:ascii="Candara" w:hAnsi="Candara"/>
          <w:lang w:val="en-US"/>
        </w:rPr>
        <w:t xml:space="preserve">which </w:t>
      </w:r>
      <w:r>
        <w:rPr>
          <w:rFonts w:ascii="Candara" w:hAnsi="Candara"/>
          <w:lang w:val="en-US"/>
        </w:rPr>
        <w:t xml:space="preserve">will </w:t>
      </w:r>
      <w:r w:rsidR="00D41C9A" w:rsidRPr="00D31891">
        <w:rPr>
          <w:rFonts w:ascii="Candara" w:hAnsi="Candara"/>
          <w:lang w:val="en-US"/>
        </w:rPr>
        <w:t xml:space="preserve">now be tested through the increased evidence available. The TOC should be a living document that can be updated as new evidence emerges. </w:t>
      </w:r>
    </w:p>
    <w:p w14:paraId="15CBCB6A" w14:textId="77777777" w:rsidR="00D41C9A" w:rsidRPr="00D31891" w:rsidRDefault="00D41C9A" w:rsidP="00107275">
      <w:pPr>
        <w:pStyle w:val="Heading4"/>
        <w:rPr>
          <w:rFonts w:ascii="Candara" w:hAnsi="Candara"/>
        </w:rPr>
      </w:pPr>
      <w:r w:rsidRPr="00D31891">
        <w:rPr>
          <w:rFonts w:ascii="Candara" w:hAnsi="Candara"/>
        </w:rPr>
        <w:t>Goals:</w:t>
      </w:r>
    </w:p>
    <w:p w14:paraId="46476B50" w14:textId="77777777" w:rsidR="00D41C9A" w:rsidRPr="00D31891" w:rsidRDefault="00D41C9A" w:rsidP="00107275">
      <w:pPr>
        <w:pStyle w:val="ListParagraph"/>
        <w:numPr>
          <w:ilvl w:val="0"/>
          <w:numId w:val="2"/>
        </w:numPr>
        <w:ind w:left="426"/>
        <w:rPr>
          <w:rFonts w:ascii="Candara" w:hAnsi="Candara" w:cs="Tahoma"/>
        </w:rPr>
      </w:pPr>
      <w:r w:rsidRPr="00D31891">
        <w:rPr>
          <w:rFonts w:ascii="Candara" w:hAnsi="Candara" w:cs="Tahoma"/>
        </w:rPr>
        <w:t>Increase understanding of the role, capacities, activities and contributions of LFCs to community development and humanitarian needs</w:t>
      </w:r>
    </w:p>
    <w:p w14:paraId="3CECB2AE" w14:textId="77777777" w:rsidR="00D41C9A" w:rsidRPr="00D31891" w:rsidRDefault="00D41C9A" w:rsidP="00107275">
      <w:pPr>
        <w:pStyle w:val="ListParagraph"/>
        <w:numPr>
          <w:ilvl w:val="0"/>
          <w:numId w:val="2"/>
        </w:numPr>
        <w:ind w:left="426"/>
        <w:rPr>
          <w:rFonts w:ascii="Candara" w:hAnsi="Candara" w:cs="Tahoma"/>
        </w:rPr>
      </w:pPr>
      <w:r w:rsidRPr="00D31891">
        <w:rPr>
          <w:rFonts w:ascii="Candara" w:hAnsi="Candara" w:cs="Tahoma"/>
        </w:rPr>
        <w:t>Strengthen empowerment of LFCs as agents of change through increased capacities, resources, and partnerships</w:t>
      </w:r>
    </w:p>
    <w:p w14:paraId="5F8F9626" w14:textId="77777777" w:rsidR="00D41C9A" w:rsidRPr="00D31891" w:rsidRDefault="00D41C9A" w:rsidP="00107275">
      <w:pPr>
        <w:pStyle w:val="ListParagraph"/>
        <w:numPr>
          <w:ilvl w:val="0"/>
          <w:numId w:val="2"/>
        </w:numPr>
        <w:ind w:left="426"/>
        <w:rPr>
          <w:rFonts w:ascii="Candara" w:hAnsi="Candara" w:cs="Tahoma"/>
        </w:rPr>
      </w:pPr>
      <w:r w:rsidRPr="00D31891">
        <w:rPr>
          <w:rFonts w:ascii="Candara" w:hAnsi="Candara" w:cs="Tahoma"/>
        </w:rPr>
        <w:t>Position LFCs for opportunities relating to trend towards “localization of aid”</w:t>
      </w:r>
    </w:p>
    <w:p w14:paraId="228020F3" w14:textId="77777777" w:rsidR="00D41C9A" w:rsidRPr="00D31891" w:rsidRDefault="00D41C9A" w:rsidP="00107275">
      <w:pPr>
        <w:textAlignment w:val="baseline"/>
        <w:rPr>
          <w:rFonts w:ascii="Candara" w:hAnsi="Candara" w:cs="Tahoma"/>
        </w:rPr>
      </w:pPr>
    </w:p>
    <w:p w14:paraId="287CC865" w14:textId="77777777" w:rsidR="00D41C9A" w:rsidRPr="00D31891" w:rsidRDefault="00D41C9A" w:rsidP="00107275">
      <w:pPr>
        <w:rPr>
          <w:rFonts w:ascii="Candara" w:hAnsi="Candara"/>
          <w:b/>
          <w:bCs/>
          <w:color w:val="3B3838"/>
          <w:lang w:val="en-US"/>
        </w:rPr>
      </w:pPr>
      <w:r w:rsidRPr="00D31891">
        <w:rPr>
          <w:rFonts w:ascii="Candara" w:hAnsi="Candara"/>
          <w:b/>
          <w:bCs/>
          <w:color w:val="3B3838"/>
          <w:lang w:val="en-US"/>
        </w:rPr>
        <w:t>III.  What are the key research questions</w:t>
      </w:r>
      <w:r w:rsidRPr="00D31891">
        <w:rPr>
          <w:rFonts w:ascii="Candara" w:hAnsi="Candara"/>
          <w:b/>
          <w:bCs/>
          <w:color w:val="000000"/>
          <w:lang w:val="en-US"/>
        </w:rPr>
        <w:t xml:space="preserve"> </w:t>
      </w:r>
      <w:r w:rsidRPr="00D31891">
        <w:rPr>
          <w:rFonts w:ascii="Candara" w:hAnsi="Candara"/>
          <w:b/>
          <w:color w:val="212121"/>
          <w:shd w:val="clear" w:color="auto" w:fill="FFFFFF"/>
          <w:lang w:val="en-US"/>
        </w:rPr>
        <w:t xml:space="preserve">or </w:t>
      </w:r>
      <w:r w:rsidRPr="00D31891">
        <w:rPr>
          <w:rFonts w:ascii="Candara" w:hAnsi="Candara"/>
          <w:b/>
          <w:color w:val="414042"/>
          <w:lang w:val="en-US"/>
        </w:rPr>
        <w:t>hypotheses we currently have regarding the effectiveness of the contribution of LFCs?</w:t>
      </w:r>
      <w:r w:rsidRPr="00D31891">
        <w:rPr>
          <w:rFonts w:ascii="Candara" w:hAnsi="Candara"/>
          <w:color w:val="414042"/>
          <w:lang w:val="en-US"/>
        </w:rPr>
        <w:t xml:space="preserve"> </w:t>
      </w:r>
    </w:p>
    <w:p w14:paraId="64B54345" w14:textId="77777777" w:rsidR="0042323A" w:rsidRDefault="00D41C9A" w:rsidP="00107275">
      <w:pPr>
        <w:textAlignment w:val="baseline"/>
        <w:rPr>
          <w:rFonts w:ascii="Candara" w:hAnsi="Candara"/>
          <w:bCs/>
          <w:color w:val="3B3838"/>
          <w:lang w:val="en-US"/>
        </w:rPr>
      </w:pPr>
      <w:r w:rsidRPr="00D31891">
        <w:rPr>
          <w:rFonts w:ascii="Candara" w:hAnsi="Candara"/>
          <w:bCs/>
          <w:color w:val="3B3838"/>
          <w:lang w:val="en-US"/>
        </w:rPr>
        <w:lastRenderedPageBreak/>
        <w:t xml:space="preserve">The results of a pre-meeting survey found that questions could be clustered into five main areas: </w:t>
      </w:r>
    </w:p>
    <w:p w14:paraId="461FD9F8" w14:textId="77777777" w:rsidR="0042323A" w:rsidRDefault="00D41C9A" w:rsidP="00107275">
      <w:pPr>
        <w:ind w:left="720"/>
        <w:textAlignment w:val="baseline"/>
        <w:rPr>
          <w:rFonts w:ascii="Candara" w:hAnsi="Candara"/>
          <w:bCs/>
          <w:color w:val="3B3838"/>
          <w:lang w:val="en-US"/>
        </w:rPr>
      </w:pPr>
      <w:r w:rsidRPr="00D31891">
        <w:rPr>
          <w:rFonts w:ascii="Candara" w:hAnsi="Candara"/>
          <w:bCs/>
          <w:color w:val="3B3838"/>
          <w:lang w:val="en-US"/>
        </w:rPr>
        <w:t xml:space="preserve">a) </w:t>
      </w:r>
      <w:proofErr w:type="gramStart"/>
      <w:r w:rsidRPr="00D31891">
        <w:rPr>
          <w:rFonts w:ascii="Candara" w:hAnsi="Candara"/>
          <w:bCs/>
          <w:color w:val="3B3838"/>
          <w:lang w:val="en-US"/>
        </w:rPr>
        <w:t>the</w:t>
      </w:r>
      <w:proofErr w:type="gramEnd"/>
      <w:r w:rsidRPr="00D31891">
        <w:rPr>
          <w:rFonts w:ascii="Candara" w:hAnsi="Candara"/>
          <w:bCs/>
          <w:color w:val="3B3838"/>
          <w:lang w:val="en-US"/>
        </w:rPr>
        <w:t xml:space="preserve"> added value of LFCs, </w:t>
      </w:r>
    </w:p>
    <w:p w14:paraId="63180E14" w14:textId="77777777" w:rsidR="0042323A" w:rsidRDefault="00D41C9A" w:rsidP="00107275">
      <w:pPr>
        <w:ind w:left="720"/>
        <w:textAlignment w:val="baseline"/>
        <w:rPr>
          <w:rFonts w:ascii="Candara" w:hAnsi="Candara"/>
          <w:bCs/>
          <w:color w:val="3B3838"/>
          <w:lang w:val="en-US"/>
        </w:rPr>
      </w:pPr>
      <w:r w:rsidRPr="00D31891">
        <w:rPr>
          <w:rFonts w:ascii="Candara" w:hAnsi="Candara"/>
          <w:bCs/>
          <w:color w:val="3B3838"/>
          <w:lang w:val="en-US"/>
        </w:rPr>
        <w:t xml:space="preserve">b) </w:t>
      </w:r>
      <w:proofErr w:type="gramStart"/>
      <w:r w:rsidRPr="00D31891">
        <w:rPr>
          <w:rFonts w:ascii="Candara" w:hAnsi="Candara"/>
          <w:bCs/>
          <w:color w:val="3B3838"/>
          <w:lang w:val="en-US"/>
        </w:rPr>
        <w:t>bridging</w:t>
      </w:r>
      <w:proofErr w:type="gramEnd"/>
      <w:r w:rsidRPr="00D31891">
        <w:rPr>
          <w:rFonts w:ascii="Candara" w:hAnsi="Candara"/>
          <w:bCs/>
          <w:color w:val="3B3838"/>
          <w:lang w:val="en-US"/>
        </w:rPr>
        <w:t xml:space="preserve"> capital (i.e. how LFCs engage with others in the broader community for development goals), </w:t>
      </w:r>
    </w:p>
    <w:p w14:paraId="502443BC" w14:textId="77777777" w:rsidR="0042323A" w:rsidRDefault="00D41C9A" w:rsidP="00107275">
      <w:pPr>
        <w:ind w:left="720"/>
        <w:textAlignment w:val="baseline"/>
        <w:rPr>
          <w:rFonts w:ascii="Candara" w:hAnsi="Candara"/>
          <w:bCs/>
          <w:color w:val="3B3838"/>
          <w:lang w:val="en-US"/>
        </w:rPr>
      </w:pPr>
      <w:r w:rsidRPr="00D31891">
        <w:rPr>
          <w:rFonts w:ascii="Candara" w:hAnsi="Candara"/>
          <w:bCs/>
          <w:color w:val="3B3838"/>
          <w:lang w:val="en-US"/>
        </w:rPr>
        <w:t xml:space="preserve">c) </w:t>
      </w:r>
      <w:proofErr w:type="gramStart"/>
      <w:r w:rsidRPr="00D31891">
        <w:rPr>
          <w:rFonts w:ascii="Candara" w:hAnsi="Candara"/>
          <w:bCs/>
          <w:color w:val="3B3838"/>
          <w:lang w:val="en-US"/>
        </w:rPr>
        <w:t>monitoring</w:t>
      </w:r>
      <w:proofErr w:type="gramEnd"/>
      <w:r w:rsidRPr="00D31891">
        <w:rPr>
          <w:rFonts w:ascii="Candara" w:hAnsi="Candara"/>
          <w:bCs/>
          <w:color w:val="3B3838"/>
          <w:lang w:val="en-US"/>
        </w:rPr>
        <w:t xml:space="preserve"> and evaluation (i.e. how we measure and report on LFC mobilization), </w:t>
      </w:r>
    </w:p>
    <w:p w14:paraId="3DC46549" w14:textId="77777777" w:rsidR="0042323A" w:rsidRDefault="00D41C9A" w:rsidP="00107275">
      <w:pPr>
        <w:ind w:left="720"/>
        <w:textAlignment w:val="baseline"/>
        <w:rPr>
          <w:rFonts w:ascii="Candara" w:hAnsi="Candara"/>
          <w:bCs/>
          <w:color w:val="3B3838"/>
          <w:lang w:val="en-US"/>
        </w:rPr>
      </w:pPr>
      <w:r w:rsidRPr="00D31891">
        <w:rPr>
          <w:rFonts w:ascii="Candara" w:hAnsi="Candara"/>
          <w:bCs/>
          <w:color w:val="3B3838"/>
          <w:lang w:val="en-US"/>
        </w:rPr>
        <w:t xml:space="preserve">d) </w:t>
      </w:r>
      <w:proofErr w:type="gramStart"/>
      <w:r w:rsidRPr="00D31891">
        <w:rPr>
          <w:rFonts w:ascii="Candara" w:hAnsi="Candara"/>
          <w:bCs/>
          <w:color w:val="3B3838"/>
          <w:lang w:val="en-US"/>
        </w:rPr>
        <w:t>bonding</w:t>
      </w:r>
      <w:proofErr w:type="gramEnd"/>
      <w:r w:rsidRPr="00D31891">
        <w:rPr>
          <w:rFonts w:ascii="Candara" w:hAnsi="Candara"/>
          <w:bCs/>
          <w:color w:val="3B3838"/>
          <w:lang w:val="en-US"/>
        </w:rPr>
        <w:t xml:space="preserve"> capital (i.e. building the internal capacity of LFCs), and </w:t>
      </w:r>
    </w:p>
    <w:p w14:paraId="52C192A1" w14:textId="77777777" w:rsidR="0042323A" w:rsidRDefault="00D41C9A" w:rsidP="00107275">
      <w:pPr>
        <w:ind w:left="720"/>
        <w:textAlignment w:val="baseline"/>
        <w:rPr>
          <w:rFonts w:ascii="Candara" w:hAnsi="Candara"/>
          <w:lang w:val="en-US"/>
        </w:rPr>
      </w:pPr>
      <w:r w:rsidRPr="00D31891">
        <w:rPr>
          <w:rFonts w:ascii="Candara" w:hAnsi="Candara"/>
          <w:bCs/>
          <w:color w:val="3B3838"/>
          <w:lang w:val="en-US"/>
        </w:rPr>
        <w:t xml:space="preserve">e) </w:t>
      </w:r>
      <w:proofErr w:type="gramStart"/>
      <w:r w:rsidRPr="00D31891">
        <w:rPr>
          <w:rFonts w:ascii="Candara" w:hAnsi="Candara"/>
          <w:bCs/>
          <w:color w:val="3B3838"/>
          <w:lang w:val="en-US"/>
        </w:rPr>
        <w:t>efficiency</w:t>
      </w:r>
      <w:proofErr w:type="gramEnd"/>
      <w:r w:rsidRPr="00D31891">
        <w:rPr>
          <w:rFonts w:ascii="Candara" w:hAnsi="Candara"/>
          <w:bCs/>
          <w:color w:val="3B3838"/>
          <w:lang w:val="en-US"/>
        </w:rPr>
        <w:t xml:space="preserve"> and effectiveness (i.e. </w:t>
      </w:r>
      <w:r w:rsidRPr="00D31891">
        <w:rPr>
          <w:rFonts w:ascii="Candara" w:hAnsi="Candara"/>
          <w:lang w:val="en-US"/>
        </w:rPr>
        <w:t xml:space="preserve">supporting LFCs to be effective, not just efficient, and how local work can be scaled-up). </w:t>
      </w:r>
    </w:p>
    <w:p w14:paraId="5620946B" w14:textId="615E167F" w:rsidR="00D41C9A" w:rsidRPr="00D31891" w:rsidRDefault="00D41C9A" w:rsidP="00107275">
      <w:pPr>
        <w:textAlignment w:val="baseline"/>
        <w:rPr>
          <w:rFonts w:ascii="Candara" w:hAnsi="Candara"/>
          <w:lang w:val="en-US"/>
        </w:rPr>
      </w:pPr>
      <w:r w:rsidRPr="00D31891">
        <w:rPr>
          <w:rFonts w:ascii="Candara" w:hAnsi="Candara"/>
          <w:lang w:val="en-US"/>
        </w:rPr>
        <w:t xml:space="preserve">The full list of questions can be found in </w:t>
      </w:r>
      <w:hyperlink w:anchor="_Annex_2:_Summary" w:history="1">
        <w:r w:rsidRPr="00D525C5">
          <w:rPr>
            <w:rStyle w:val="Hyperlink"/>
            <w:rFonts w:ascii="Candara" w:hAnsi="Candara"/>
            <w:lang w:val="en-US"/>
          </w:rPr>
          <w:t>Annex 2</w:t>
        </w:r>
      </w:hyperlink>
      <w:r w:rsidRPr="00D31891">
        <w:rPr>
          <w:rFonts w:ascii="Candara" w:hAnsi="Candara"/>
          <w:lang w:val="en-US"/>
        </w:rPr>
        <w:t>.</w:t>
      </w:r>
    </w:p>
    <w:p w14:paraId="3AEAC2E2" w14:textId="77777777" w:rsidR="00D41C9A" w:rsidRPr="00D31891" w:rsidRDefault="00D41C9A" w:rsidP="00107275">
      <w:pPr>
        <w:textAlignment w:val="baseline"/>
        <w:rPr>
          <w:rFonts w:ascii="Candara" w:hAnsi="Candara"/>
          <w:lang w:val="en-US"/>
        </w:rPr>
      </w:pPr>
    </w:p>
    <w:p w14:paraId="5A7D090B" w14:textId="77777777" w:rsidR="00911A72" w:rsidRPr="00D31891" w:rsidRDefault="00D41C9A" w:rsidP="00107275">
      <w:pPr>
        <w:rPr>
          <w:rFonts w:ascii="Candara" w:hAnsi="Candara"/>
          <w:b/>
          <w:bCs/>
          <w:color w:val="414042"/>
          <w:lang w:val="en-US"/>
        </w:rPr>
      </w:pPr>
      <w:r w:rsidRPr="00D31891">
        <w:rPr>
          <w:rFonts w:ascii="Candara" w:hAnsi="Candara"/>
          <w:b/>
          <w:bCs/>
          <w:color w:val="414042"/>
          <w:lang w:val="en-US"/>
        </w:rPr>
        <w:t>IV. What do we know now?</w:t>
      </w:r>
      <w:r w:rsidR="008C36DC" w:rsidRPr="00D31891">
        <w:rPr>
          <w:rFonts w:ascii="Candara" w:hAnsi="Candara"/>
          <w:b/>
          <w:bCs/>
          <w:color w:val="414042"/>
          <w:lang w:val="en-US"/>
        </w:rPr>
        <w:t xml:space="preserve"> </w:t>
      </w:r>
      <w:hyperlink r:id="rId10" w:history="1">
        <w:r w:rsidR="00911A72" w:rsidRPr="00D31891">
          <w:rPr>
            <w:rStyle w:val="Hyperlink"/>
            <w:rFonts w:ascii="Candara" w:hAnsi="Candara"/>
            <w:b/>
            <w:bCs/>
            <w:lang w:val="en-US"/>
          </w:rPr>
          <w:t>Setting the scene on the quality of evidence</w:t>
        </w:r>
      </w:hyperlink>
    </w:p>
    <w:p w14:paraId="25049568" w14:textId="77777777" w:rsidR="0042323A" w:rsidRDefault="00D41C9A" w:rsidP="00107275">
      <w:pPr>
        <w:rPr>
          <w:rFonts w:ascii="Candara" w:hAnsi="Candara"/>
          <w:bCs/>
          <w:lang w:val="en-US"/>
        </w:rPr>
      </w:pPr>
      <w:r w:rsidRPr="00D31891">
        <w:rPr>
          <w:rFonts w:ascii="Candara" w:hAnsi="Candara"/>
          <w:bCs/>
          <w:lang w:val="en-US"/>
        </w:rPr>
        <w:t xml:space="preserve">In this section, three main questions on evidence were discussed in small groups: </w:t>
      </w:r>
    </w:p>
    <w:p w14:paraId="45DCD704" w14:textId="3BE48E13" w:rsidR="0042323A" w:rsidRDefault="00D41C9A" w:rsidP="00107275">
      <w:pPr>
        <w:ind w:left="720"/>
        <w:rPr>
          <w:rFonts w:ascii="Candara" w:hAnsi="Candara"/>
          <w:lang w:val="en-US"/>
        </w:rPr>
      </w:pPr>
      <w:r w:rsidRPr="00D31891">
        <w:rPr>
          <w:rFonts w:ascii="Candara" w:hAnsi="Candara"/>
          <w:lang w:val="en-US"/>
        </w:rPr>
        <w:t xml:space="preserve">a) How should these dilemmas / spectrums shape our thinking? </w:t>
      </w:r>
    </w:p>
    <w:p w14:paraId="3A66795A" w14:textId="77777777" w:rsidR="0042323A" w:rsidRDefault="00D41C9A" w:rsidP="00107275">
      <w:pPr>
        <w:ind w:left="720"/>
        <w:rPr>
          <w:rFonts w:ascii="Candara" w:hAnsi="Candara"/>
          <w:lang w:val="en-US"/>
        </w:rPr>
      </w:pPr>
      <w:r w:rsidRPr="00D31891">
        <w:rPr>
          <w:rFonts w:ascii="Candara" w:hAnsi="Candara"/>
          <w:lang w:val="en-US"/>
        </w:rPr>
        <w:t xml:space="preserve">b) What other factors may influence the purpose, focus, and quality of the evidence we generate? </w:t>
      </w:r>
    </w:p>
    <w:p w14:paraId="25071B08" w14:textId="77777777" w:rsidR="0042323A" w:rsidRDefault="00D41C9A" w:rsidP="00107275">
      <w:pPr>
        <w:ind w:left="720"/>
        <w:rPr>
          <w:rFonts w:ascii="Candara" w:hAnsi="Candara"/>
          <w:lang w:val="en-US"/>
        </w:rPr>
      </w:pPr>
      <w:r w:rsidRPr="00D31891">
        <w:rPr>
          <w:rFonts w:ascii="Candara" w:hAnsi="Candara"/>
          <w:lang w:val="en-US"/>
        </w:rPr>
        <w:t>c) Whose evidence is it and what are the ethical considerations we need to consider in the design, collecting and utilization of evidence?</w:t>
      </w:r>
      <w:r w:rsidR="008C36DC" w:rsidRPr="00D31891">
        <w:rPr>
          <w:rFonts w:ascii="Candara" w:hAnsi="Candara"/>
          <w:lang w:val="en-US"/>
        </w:rPr>
        <w:t xml:space="preserve"> </w:t>
      </w:r>
    </w:p>
    <w:p w14:paraId="3C5B56AA" w14:textId="47B561C3" w:rsidR="00D41C9A" w:rsidRPr="00D31891" w:rsidRDefault="008C36DC" w:rsidP="00107275">
      <w:pPr>
        <w:rPr>
          <w:rFonts w:ascii="Candara" w:hAnsi="Candara"/>
          <w:color w:val="414042"/>
          <w:lang w:val="en-US"/>
        </w:rPr>
      </w:pPr>
      <w:r w:rsidRPr="00D31891">
        <w:rPr>
          <w:rFonts w:ascii="Candara" w:hAnsi="Candara"/>
          <w:color w:val="414042"/>
          <w:lang w:val="en-US"/>
        </w:rPr>
        <w:t xml:space="preserve">In reporting back to the main group, </w:t>
      </w:r>
      <w:r w:rsidR="0042323A">
        <w:rPr>
          <w:rFonts w:ascii="Candara" w:hAnsi="Candara"/>
          <w:color w:val="414042"/>
          <w:lang w:val="en-US"/>
        </w:rPr>
        <w:t>groups</w:t>
      </w:r>
      <w:r w:rsidRPr="00D31891">
        <w:rPr>
          <w:rFonts w:ascii="Candara" w:hAnsi="Candara"/>
          <w:color w:val="414042"/>
          <w:lang w:val="en-US"/>
        </w:rPr>
        <w:t xml:space="preserve"> noted that LFCs are well aware of the change they drive, but FBOs need to help collect and triangula</w:t>
      </w:r>
      <w:r w:rsidR="0042323A">
        <w:rPr>
          <w:rFonts w:ascii="Candara" w:hAnsi="Candara"/>
          <w:color w:val="414042"/>
          <w:lang w:val="en-US"/>
        </w:rPr>
        <w:t>te</w:t>
      </w:r>
      <w:r w:rsidRPr="00D31891">
        <w:rPr>
          <w:rFonts w:ascii="Candara" w:hAnsi="Candara"/>
          <w:color w:val="414042"/>
          <w:lang w:val="en-US"/>
        </w:rPr>
        <w:t xml:space="preserve"> the evidence.  </w:t>
      </w:r>
      <w:r w:rsidR="00424D16">
        <w:rPr>
          <w:rFonts w:ascii="Candara" w:hAnsi="Candara"/>
          <w:color w:val="414042"/>
          <w:lang w:val="en-US"/>
        </w:rPr>
        <w:t>Groups also reported</w:t>
      </w:r>
      <w:r w:rsidRPr="00D31891">
        <w:rPr>
          <w:rFonts w:ascii="Candara" w:hAnsi="Candara"/>
          <w:color w:val="414042"/>
          <w:lang w:val="en-US"/>
        </w:rPr>
        <w:t xml:space="preserve"> that theological reflection and scripture could be used as a source of evidence that was not yet mentioned.</w:t>
      </w:r>
    </w:p>
    <w:p w14:paraId="17187966" w14:textId="77777777" w:rsidR="008C36DC" w:rsidRPr="00D31891" w:rsidRDefault="008C36DC" w:rsidP="00107275">
      <w:pPr>
        <w:rPr>
          <w:rFonts w:ascii="Candara" w:hAnsi="Candara"/>
          <w:color w:val="414042"/>
          <w:lang w:val="en-US"/>
        </w:rPr>
      </w:pPr>
    </w:p>
    <w:p w14:paraId="20F5F607" w14:textId="77777777" w:rsidR="008C36DC" w:rsidRPr="00D31891" w:rsidRDefault="008C36DC" w:rsidP="00107275">
      <w:pPr>
        <w:rPr>
          <w:rFonts w:ascii="Candara" w:hAnsi="Candara"/>
          <w:color w:val="414042"/>
          <w:lang w:val="en-US"/>
        </w:rPr>
      </w:pPr>
      <w:r w:rsidRPr="00D31891">
        <w:rPr>
          <w:rFonts w:ascii="Candara" w:hAnsi="Candara"/>
          <w:b/>
          <w:bCs/>
          <w:color w:val="414042"/>
          <w:lang w:val="en-US"/>
        </w:rPr>
        <w:t>V. Evidence for contributions of LFCs to community development and humanitarian needs</w:t>
      </w:r>
      <w:r w:rsidRPr="00D31891">
        <w:rPr>
          <w:rFonts w:ascii="Candara" w:hAnsi="Candara"/>
          <w:color w:val="414042"/>
          <w:lang w:val="en-US"/>
        </w:rPr>
        <w:t xml:space="preserve">: </w:t>
      </w:r>
      <w:r w:rsidRPr="00D31891">
        <w:rPr>
          <w:rFonts w:ascii="Candara" w:hAnsi="Candara"/>
          <w:b/>
          <w:color w:val="414042"/>
          <w:lang w:val="en-US"/>
        </w:rPr>
        <w:t>Organisational Case Studies</w:t>
      </w:r>
    </w:p>
    <w:p w14:paraId="16EC3852" w14:textId="77777777" w:rsidR="008C36DC" w:rsidRPr="00D31891" w:rsidRDefault="008C36DC" w:rsidP="00107275">
      <w:pPr>
        <w:rPr>
          <w:rFonts w:ascii="Candara" w:hAnsi="Candara"/>
          <w:color w:val="414042"/>
          <w:lang w:val="en-US"/>
        </w:rPr>
      </w:pPr>
    </w:p>
    <w:p w14:paraId="7F396A17" w14:textId="77777777" w:rsidR="008C36DC" w:rsidRPr="00D31891" w:rsidRDefault="008C36DC" w:rsidP="00107275">
      <w:pPr>
        <w:rPr>
          <w:rFonts w:ascii="Candara" w:hAnsi="Candara"/>
          <w:color w:val="414042"/>
          <w:lang w:val="en-US"/>
        </w:rPr>
      </w:pPr>
      <w:r w:rsidRPr="00D31891">
        <w:rPr>
          <w:rFonts w:ascii="Candara" w:hAnsi="Candara"/>
          <w:color w:val="414042"/>
          <w:lang w:val="en-US"/>
        </w:rPr>
        <w:t xml:space="preserve">The presentation from each organisation can be found at the hyperlinks given. </w:t>
      </w:r>
    </w:p>
    <w:p w14:paraId="58A7FF6C" w14:textId="77777777" w:rsidR="008C36DC" w:rsidRPr="00D31891" w:rsidRDefault="008C36DC" w:rsidP="00107275">
      <w:pPr>
        <w:rPr>
          <w:rFonts w:ascii="Candara" w:hAnsi="Candara"/>
          <w:color w:val="414042"/>
          <w:lang w:val="en-US"/>
        </w:rPr>
      </w:pPr>
    </w:p>
    <w:p w14:paraId="3FFEB0DE" w14:textId="77777777" w:rsidR="008C36DC" w:rsidRPr="00D31891" w:rsidRDefault="00107275" w:rsidP="00107275">
      <w:pPr>
        <w:rPr>
          <w:rFonts w:ascii="Candara" w:hAnsi="Candara"/>
          <w:color w:val="414042"/>
          <w:lang w:val="en-US"/>
        </w:rPr>
      </w:pPr>
      <w:hyperlink r:id="rId11" w:history="1">
        <w:r w:rsidR="008C36DC" w:rsidRPr="00D31891">
          <w:rPr>
            <w:rStyle w:val="Hyperlink"/>
            <w:rFonts w:ascii="Candara" w:hAnsi="Candara"/>
            <w:lang w:val="en-US"/>
          </w:rPr>
          <w:t xml:space="preserve">Salvation Army – Dean </w:t>
        </w:r>
        <w:proofErr w:type="spellStart"/>
        <w:r w:rsidR="008C36DC" w:rsidRPr="00D31891">
          <w:rPr>
            <w:rStyle w:val="Hyperlink"/>
            <w:rFonts w:ascii="Candara" w:hAnsi="Candara"/>
            <w:lang w:val="en-US"/>
          </w:rPr>
          <w:t>Pallant</w:t>
        </w:r>
        <w:proofErr w:type="spellEnd"/>
      </w:hyperlink>
    </w:p>
    <w:p w14:paraId="28D41E4D" w14:textId="77777777" w:rsidR="008C36DC" w:rsidRPr="00D31891" w:rsidRDefault="008C36DC" w:rsidP="00107275">
      <w:pPr>
        <w:rPr>
          <w:rFonts w:ascii="Candara" w:hAnsi="Candara"/>
          <w:lang w:val="en-US"/>
        </w:rPr>
      </w:pPr>
      <w:r w:rsidRPr="00D31891">
        <w:rPr>
          <w:rFonts w:ascii="Candara" w:hAnsi="Candara"/>
          <w:lang w:val="en-US"/>
        </w:rPr>
        <w:t xml:space="preserve">The Salvation Army’s worldwide reach that means that different and, at times, competing views from those involved can create tensions. To overcome some of these obstacles a unifying framework was created to initiate an ongoing reflective cycle. The </w:t>
      </w:r>
      <w:hyperlink r:id="rId12" w:history="1">
        <w:r w:rsidRPr="00D31891">
          <w:rPr>
            <w:rStyle w:val="Hyperlink"/>
            <w:rFonts w:ascii="Candara" w:hAnsi="Candara"/>
            <w:lang w:val="en-US"/>
          </w:rPr>
          <w:t>Journey of Renewal</w:t>
        </w:r>
      </w:hyperlink>
      <w:r w:rsidRPr="00D31891">
        <w:rPr>
          <w:rFonts w:ascii="Candara" w:hAnsi="Candara"/>
          <w:lang w:val="en-US"/>
        </w:rPr>
        <w:t xml:space="preserve"> is the accountability movement within the Salvation Army. The short book (also called </w:t>
      </w:r>
      <w:r w:rsidRPr="00D31891">
        <w:rPr>
          <w:rFonts w:ascii="Candara" w:hAnsi="Candara"/>
          <w:i/>
          <w:lang w:val="en-US"/>
        </w:rPr>
        <w:t>Journey of Renewal</w:t>
      </w:r>
      <w:r w:rsidRPr="00D31891">
        <w:rPr>
          <w:rFonts w:ascii="Candara" w:hAnsi="Candara"/>
          <w:lang w:val="en-US"/>
        </w:rPr>
        <w:t xml:space="preserve">) can be found </w:t>
      </w:r>
      <w:hyperlink r:id="rId13" w:history="1">
        <w:r w:rsidRPr="00D31891">
          <w:rPr>
            <w:rStyle w:val="Hyperlink"/>
            <w:rFonts w:ascii="Candara" w:hAnsi="Candara"/>
            <w:lang w:val="en-US"/>
          </w:rPr>
          <w:t>here</w:t>
        </w:r>
      </w:hyperlink>
      <w:r w:rsidRPr="00D31891">
        <w:rPr>
          <w:rFonts w:ascii="Candara" w:hAnsi="Candara"/>
          <w:lang w:val="en-US"/>
        </w:rPr>
        <w:t xml:space="preserve">. </w:t>
      </w:r>
    </w:p>
    <w:p w14:paraId="6C9B27CB" w14:textId="77777777" w:rsidR="008C36DC" w:rsidRPr="00D31891" w:rsidRDefault="008C36DC" w:rsidP="00107275">
      <w:pPr>
        <w:rPr>
          <w:rFonts w:ascii="Candara" w:hAnsi="Candara"/>
          <w:color w:val="000000"/>
          <w:lang w:val="en-US"/>
        </w:rPr>
      </w:pPr>
    </w:p>
    <w:p w14:paraId="17527CF3" w14:textId="77777777" w:rsidR="008C36DC" w:rsidRPr="00D31891" w:rsidRDefault="00107275" w:rsidP="00107275">
      <w:pPr>
        <w:rPr>
          <w:rFonts w:ascii="Candara" w:hAnsi="Candara"/>
          <w:color w:val="000000"/>
          <w:lang w:val="en-US"/>
        </w:rPr>
      </w:pPr>
      <w:hyperlink r:id="rId14" w:history="1">
        <w:r w:rsidR="008C36DC" w:rsidRPr="00D31891">
          <w:rPr>
            <w:rStyle w:val="Hyperlink"/>
            <w:rFonts w:ascii="Candara" w:hAnsi="Candara"/>
            <w:lang w:val="en-US"/>
          </w:rPr>
          <w:t xml:space="preserve">Organization of African Instituted Churches – Rev </w:t>
        </w:r>
        <w:proofErr w:type="spellStart"/>
        <w:r w:rsidR="008C36DC" w:rsidRPr="00D31891">
          <w:rPr>
            <w:rStyle w:val="Hyperlink"/>
            <w:rFonts w:ascii="Candara" w:hAnsi="Candara"/>
            <w:lang w:val="en-US"/>
          </w:rPr>
          <w:t>Nicta</w:t>
        </w:r>
        <w:proofErr w:type="spellEnd"/>
        <w:r w:rsidR="008C36DC" w:rsidRPr="00D31891">
          <w:rPr>
            <w:rStyle w:val="Hyperlink"/>
            <w:rFonts w:ascii="Candara" w:hAnsi="Candara"/>
            <w:lang w:val="en-US"/>
          </w:rPr>
          <w:t xml:space="preserve"> </w:t>
        </w:r>
        <w:proofErr w:type="spellStart"/>
        <w:r w:rsidR="008C36DC" w:rsidRPr="00D31891">
          <w:rPr>
            <w:rStyle w:val="Hyperlink"/>
            <w:rFonts w:ascii="Candara" w:hAnsi="Candara"/>
            <w:lang w:val="en-US"/>
          </w:rPr>
          <w:t>Lubaale</w:t>
        </w:r>
        <w:proofErr w:type="spellEnd"/>
        <w:r w:rsidR="008C36DC" w:rsidRPr="00D31891">
          <w:rPr>
            <w:rStyle w:val="Hyperlink"/>
            <w:rFonts w:ascii="Candara" w:hAnsi="Candara"/>
            <w:lang w:val="en-US"/>
          </w:rPr>
          <w:t xml:space="preserve"> (by video)</w:t>
        </w:r>
      </w:hyperlink>
    </w:p>
    <w:p w14:paraId="529046D3" w14:textId="77777777" w:rsidR="008C36DC" w:rsidRPr="00D31891" w:rsidRDefault="008C36DC" w:rsidP="00107275">
      <w:pPr>
        <w:rPr>
          <w:rFonts w:ascii="Candara" w:hAnsi="Candara"/>
          <w:color w:val="000000"/>
          <w:lang w:val="en-US"/>
        </w:rPr>
      </w:pPr>
      <w:r w:rsidRPr="00D31891">
        <w:rPr>
          <w:rFonts w:ascii="Candara" w:hAnsi="Candara"/>
          <w:color w:val="000000"/>
          <w:lang w:val="en-US"/>
        </w:rPr>
        <w:t xml:space="preserve">The OAIC works with 30,000 churches and farmers that have few resources. They want to measure nutritional status and have undertaken a journey to understand how best to measure this with the congregations. Congregations have conducted surveys at household level about the types of food eaten to produce a baseline. They are now developing M&amp;E learning systems that are relevant to LFCs, and support groups rather than being extractive. </w:t>
      </w:r>
    </w:p>
    <w:p w14:paraId="03F9F09C" w14:textId="77777777" w:rsidR="008C36DC" w:rsidRPr="00D31891" w:rsidRDefault="008C36DC" w:rsidP="00107275">
      <w:pPr>
        <w:rPr>
          <w:rFonts w:ascii="Candara" w:hAnsi="Candara"/>
          <w:color w:val="000000"/>
          <w:lang w:val="en-US"/>
        </w:rPr>
      </w:pPr>
    </w:p>
    <w:p w14:paraId="26904FFD" w14:textId="77777777" w:rsidR="008C36DC" w:rsidRPr="00D31891" w:rsidRDefault="008C36DC" w:rsidP="00107275">
      <w:pPr>
        <w:rPr>
          <w:rFonts w:ascii="Candara" w:hAnsi="Candara"/>
          <w:color w:val="000000"/>
          <w:u w:val="single"/>
          <w:lang w:val="en-US"/>
        </w:rPr>
      </w:pPr>
      <w:proofErr w:type="spellStart"/>
      <w:r w:rsidRPr="00D31891">
        <w:rPr>
          <w:rFonts w:ascii="Candara" w:hAnsi="Candara"/>
          <w:color w:val="000000"/>
          <w:u w:val="single"/>
          <w:lang w:val="en-US"/>
        </w:rPr>
        <w:t>Sarvodaya</w:t>
      </w:r>
      <w:proofErr w:type="spellEnd"/>
      <w:r w:rsidRPr="00D31891">
        <w:rPr>
          <w:rFonts w:ascii="Candara" w:hAnsi="Candara"/>
          <w:color w:val="000000"/>
          <w:u w:val="single"/>
          <w:lang w:val="en-US"/>
        </w:rPr>
        <w:t xml:space="preserve"> Movement – </w:t>
      </w:r>
      <w:proofErr w:type="spellStart"/>
      <w:r w:rsidRPr="00D31891">
        <w:rPr>
          <w:rFonts w:ascii="Candara" w:hAnsi="Candara"/>
          <w:color w:val="000000"/>
          <w:u w:val="single"/>
          <w:lang w:val="en-US"/>
        </w:rPr>
        <w:t>Dr</w:t>
      </w:r>
      <w:proofErr w:type="spellEnd"/>
      <w:r w:rsidRPr="00D31891">
        <w:rPr>
          <w:rFonts w:ascii="Candara" w:hAnsi="Candara"/>
          <w:color w:val="000000"/>
          <w:u w:val="single"/>
          <w:lang w:val="en-US"/>
        </w:rPr>
        <w:t xml:space="preserve"> </w:t>
      </w:r>
      <w:proofErr w:type="spellStart"/>
      <w:r w:rsidRPr="00D31891">
        <w:rPr>
          <w:rFonts w:ascii="Candara" w:hAnsi="Candara"/>
          <w:color w:val="000000"/>
          <w:u w:val="single"/>
          <w:lang w:val="en-US"/>
        </w:rPr>
        <w:t>Vinya</w:t>
      </w:r>
      <w:proofErr w:type="spellEnd"/>
      <w:r w:rsidRPr="00D31891">
        <w:rPr>
          <w:rFonts w:ascii="Candara" w:hAnsi="Candara"/>
          <w:color w:val="000000"/>
          <w:u w:val="single"/>
          <w:lang w:val="en-US"/>
        </w:rPr>
        <w:t xml:space="preserve"> </w:t>
      </w:r>
      <w:proofErr w:type="spellStart"/>
      <w:r w:rsidRPr="00D31891">
        <w:rPr>
          <w:rFonts w:ascii="Candara" w:hAnsi="Candara"/>
          <w:color w:val="000000"/>
          <w:u w:val="single"/>
          <w:lang w:val="en-US"/>
        </w:rPr>
        <w:t>Ariyaratne</w:t>
      </w:r>
      <w:proofErr w:type="spellEnd"/>
      <w:r w:rsidRPr="00D31891">
        <w:rPr>
          <w:rFonts w:ascii="Candara" w:hAnsi="Candara"/>
          <w:color w:val="000000"/>
          <w:u w:val="single"/>
          <w:lang w:val="en-US"/>
        </w:rPr>
        <w:t xml:space="preserve"> (by video)</w:t>
      </w:r>
    </w:p>
    <w:p w14:paraId="0959630C" w14:textId="6E6AA312" w:rsidR="008C36DC" w:rsidRPr="00D31891" w:rsidRDefault="008C36DC" w:rsidP="00107275">
      <w:pPr>
        <w:rPr>
          <w:rFonts w:ascii="Candara" w:hAnsi="Candara"/>
          <w:color w:val="000000"/>
          <w:lang w:val="en-US"/>
        </w:rPr>
      </w:pPr>
      <w:proofErr w:type="spellStart"/>
      <w:r w:rsidRPr="00D31891">
        <w:rPr>
          <w:rFonts w:ascii="Candara" w:hAnsi="Candara"/>
          <w:color w:val="000000"/>
          <w:lang w:val="en-US"/>
        </w:rPr>
        <w:t>Sarvodaya</w:t>
      </w:r>
      <w:proofErr w:type="spellEnd"/>
      <w:r w:rsidRPr="00D31891">
        <w:rPr>
          <w:rFonts w:ascii="Candara" w:hAnsi="Candara"/>
          <w:color w:val="000000"/>
          <w:lang w:val="en-US"/>
        </w:rPr>
        <w:t xml:space="preserve"> is a national, grassroots organisations based on Buddhist and </w:t>
      </w:r>
      <w:proofErr w:type="spellStart"/>
      <w:r w:rsidRPr="00D31891">
        <w:rPr>
          <w:rFonts w:ascii="Candara" w:hAnsi="Candara"/>
          <w:color w:val="000000"/>
          <w:lang w:val="en-US"/>
        </w:rPr>
        <w:t>Ghandian</w:t>
      </w:r>
      <w:proofErr w:type="spellEnd"/>
      <w:r w:rsidRPr="00D31891">
        <w:rPr>
          <w:rFonts w:ascii="Candara" w:hAnsi="Candara"/>
          <w:color w:val="000000"/>
          <w:lang w:val="en-US"/>
        </w:rPr>
        <w:t xml:space="preserve"> thinking, which underlines the need to share. They want to build evidence not just to convince outside donors, but also to give communities confidence in the sustainability of their work. </w:t>
      </w:r>
      <w:r w:rsidR="001B7100">
        <w:rPr>
          <w:rFonts w:ascii="Candara" w:hAnsi="Candara"/>
          <w:color w:val="000000"/>
          <w:lang w:val="en-US"/>
        </w:rPr>
        <w:t xml:space="preserve">They have </w:t>
      </w:r>
      <w:r w:rsidR="005721F2">
        <w:rPr>
          <w:rFonts w:ascii="Candara" w:hAnsi="Candara"/>
          <w:color w:val="000000"/>
          <w:lang w:val="en-US"/>
        </w:rPr>
        <w:t xml:space="preserve">case studies </w:t>
      </w:r>
      <w:r w:rsidR="001B7100">
        <w:rPr>
          <w:rFonts w:ascii="Candara" w:hAnsi="Candara"/>
          <w:color w:val="000000"/>
          <w:lang w:val="en-US"/>
        </w:rPr>
        <w:t xml:space="preserve">on </w:t>
      </w:r>
      <w:r w:rsidR="005721F2">
        <w:rPr>
          <w:rFonts w:ascii="Candara" w:hAnsi="Candara"/>
          <w:color w:val="000000"/>
          <w:lang w:val="en-US"/>
        </w:rPr>
        <w:t>how</w:t>
      </w:r>
      <w:r w:rsidRPr="00D31891">
        <w:rPr>
          <w:rFonts w:ascii="Candara" w:hAnsi="Candara"/>
          <w:color w:val="000000"/>
          <w:lang w:val="en-US"/>
        </w:rPr>
        <w:t xml:space="preserve"> </w:t>
      </w:r>
      <w:proofErr w:type="spellStart"/>
      <w:r w:rsidRPr="00D31891">
        <w:rPr>
          <w:rFonts w:ascii="Candara" w:hAnsi="Candara"/>
          <w:color w:val="000000"/>
          <w:lang w:val="en-US"/>
        </w:rPr>
        <w:t>Sarvodaya</w:t>
      </w:r>
      <w:proofErr w:type="spellEnd"/>
      <w:r w:rsidRPr="00D31891">
        <w:rPr>
          <w:rFonts w:ascii="Candara" w:hAnsi="Candara"/>
          <w:color w:val="000000"/>
          <w:lang w:val="en-US"/>
        </w:rPr>
        <w:t xml:space="preserve"> can mobilise grassroots communities quickly. </w:t>
      </w:r>
      <w:r w:rsidR="00887FED">
        <w:rPr>
          <w:rFonts w:ascii="Candara" w:hAnsi="Candara"/>
          <w:color w:val="000000"/>
          <w:lang w:val="en-US"/>
        </w:rPr>
        <w:t>They also work</w:t>
      </w:r>
      <w:r w:rsidRPr="00D31891">
        <w:rPr>
          <w:rFonts w:ascii="Candara" w:hAnsi="Candara"/>
          <w:color w:val="000000"/>
          <w:lang w:val="en-US"/>
        </w:rPr>
        <w:t xml:space="preserve"> with Buddhist monks, priests, and Imams on interfaith activities to address religious extremism. </w:t>
      </w:r>
    </w:p>
    <w:p w14:paraId="4539776F" w14:textId="77777777" w:rsidR="008C36DC" w:rsidRPr="00D31891" w:rsidRDefault="008C36DC" w:rsidP="00107275">
      <w:pPr>
        <w:rPr>
          <w:rFonts w:ascii="Candara" w:hAnsi="Candara"/>
          <w:color w:val="000000"/>
          <w:lang w:val="en-US"/>
        </w:rPr>
      </w:pPr>
    </w:p>
    <w:p w14:paraId="48A7C061" w14:textId="77777777" w:rsidR="008C36DC" w:rsidRPr="00D31891" w:rsidRDefault="00107275" w:rsidP="00107275">
      <w:pPr>
        <w:rPr>
          <w:rStyle w:val="Hyperlink"/>
          <w:rFonts w:ascii="Candara" w:hAnsi="Candara"/>
          <w:lang w:val="en-US"/>
        </w:rPr>
      </w:pPr>
      <w:hyperlink r:id="rId15" w:history="1">
        <w:r w:rsidR="008C36DC" w:rsidRPr="00D31891">
          <w:rPr>
            <w:rStyle w:val="Hyperlink"/>
            <w:rFonts w:ascii="Candara" w:hAnsi="Candara"/>
            <w:lang w:val="en-US"/>
          </w:rPr>
          <w:t>International Care Ministries – Lincoln Lau</w:t>
        </w:r>
      </w:hyperlink>
    </w:p>
    <w:p w14:paraId="668C2805" w14:textId="77777777" w:rsidR="008C36DC" w:rsidRPr="00D31891" w:rsidRDefault="008C36DC" w:rsidP="00107275">
      <w:pPr>
        <w:rPr>
          <w:rFonts w:ascii="Candara" w:hAnsi="Candara"/>
          <w:lang w:val="en-US"/>
        </w:rPr>
      </w:pPr>
      <w:r w:rsidRPr="00D31891">
        <w:rPr>
          <w:rFonts w:ascii="Candara" w:hAnsi="Candara"/>
          <w:lang w:val="en-US"/>
        </w:rPr>
        <w:t xml:space="preserve">ICM worked with a large network of pastors in the Philippines. The pastors are highly trusted which means that their involvement in their programs has lessened the drop out rate among participants. They have used largely quantitative measurements to understand various aspects of their work, including the role of religiosity. They are also using social network analysis to understand the interconnections between those that take part in their programs. </w:t>
      </w:r>
    </w:p>
    <w:p w14:paraId="29E83F67" w14:textId="77777777" w:rsidR="008C36DC" w:rsidRPr="00D31891" w:rsidRDefault="008C36DC" w:rsidP="00107275">
      <w:pPr>
        <w:rPr>
          <w:rFonts w:ascii="Candara" w:hAnsi="Candara"/>
          <w:color w:val="000000"/>
          <w:lang w:val="en-US"/>
        </w:rPr>
      </w:pPr>
    </w:p>
    <w:p w14:paraId="4DD5285C" w14:textId="77777777" w:rsidR="008C36DC" w:rsidRPr="00D31891" w:rsidRDefault="00107275" w:rsidP="00107275">
      <w:pPr>
        <w:rPr>
          <w:rFonts w:ascii="Candara" w:hAnsi="Candara"/>
          <w:color w:val="000000"/>
          <w:lang w:val="en-US"/>
        </w:rPr>
      </w:pPr>
      <w:hyperlink r:id="rId16" w:history="1">
        <w:r w:rsidR="008C36DC" w:rsidRPr="00D31891">
          <w:rPr>
            <w:rStyle w:val="Hyperlink"/>
            <w:rFonts w:ascii="Candara" w:hAnsi="Candara"/>
            <w:lang w:val="en-US"/>
          </w:rPr>
          <w:t>Anglican Alliance/Mother’s Union – Rachel Carnegie and Robert Dawes</w:t>
        </w:r>
      </w:hyperlink>
    </w:p>
    <w:p w14:paraId="057A3861" w14:textId="2CF05078" w:rsidR="008C36DC" w:rsidRPr="00D31891" w:rsidRDefault="008C36DC" w:rsidP="00107275">
      <w:pPr>
        <w:rPr>
          <w:rFonts w:ascii="Candara" w:hAnsi="Candara"/>
          <w:color w:val="000000"/>
          <w:shd w:val="clear" w:color="auto" w:fill="FFFFFF"/>
          <w:lang w:val="en-US"/>
        </w:rPr>
      </w:pPr>
      <w:r w:rsidRPr="00D31891">
        <w:rPr>
          <w:rFonts w:ascii="Candara" w:hAnsi="Candara"/>
          <w:color w:val="000000"/>
          <w:shd w:val="clear" w:color="auto" w:fill="FFFFFF"/>
          <w:lang w:val="en-US"/>
        </w:rPr>
        <w:t xml:space="preserve">Anglican Alliance acts to convene groups to encourage asset-based self-reliance. Mother’s Union, giving a case study from Uganda, has used The Eagle Process to mobilise communities. </w:t>
      </w:r>
      <w:r w:rsidR="005721F2">
        <w:rPr>
          <w:rFonts w:ascii="Candara" w:hAnsi="Candara"/>
          <w:color w:val="000000"/>
          <w:shd w:val="clear" w:color="auto" w:fill="FFFFFF"/>
          <w:lang w:val="en-US"/>
        </w:rPr>
        <w:t xml:space="preserve">As the program started </w:t>
      </w:r>
      <w:r w:rsidRPr="00D31891">
        <w:rPr>
          <w:rFonts w:ascii="Candara" w:hAnsi="Candara"/>
          <w:color w:val="000000"/>
          <w:shd w:val="clear" w:color="auto" w:fill="FFFFFF"/>
          <w:lang w:val="en-US"/>
        </w:rPr>
        <w:t>quickly</w:t>
      </w:r>
      <w:r w:rsidR="005721F2">
        <w:rPr>
          <w:rFonts w:ascii="Candara" w:hAnsi="Candara"/>
          <w:color w:val="000000"/>
          <w:shd w:val="clear" w:color="auto" w:fill="FFFFFF"/>
          <w:lang w:val="en-US"/>
        </w:rPr>
        <w:t>, the program</w:t>
      </w:r>
      <w:r w:rsidRPr="00D31891">
        <w:rPr>
          <w:rFonts w:ascii="Candara" w:hAnsi="Candara"/>
          <w:color w:val="000000"/>
          <w:shd w:val="clear" w:color="auto" w:fill="FFFFFF"/>
          <w:lang w:val="en-US"/>
        </w:rPr>
        <w:t xml:space="preserve"> </w:t>
      </w:r>
      <w:r w:rsidR="005721F2">
        <w:rPr>
          <w:rFonts w:ascii="Candara" w:hAnsi="Candara"/>
          <w:color w:val="000000"/>
          <w:shd w:val="clear" w:color="auto" w:fill="FFFFFF"/>
          <w:lang w:val="en-US"/>
        </w:rPr>
        <w:t xml:space="preserve">was </w:t>
      </w:r>
      <w:r w:rsidRPr="00D31891">
        <w:rPr>
          <w:rFonts w:ascii="Candara" w:hAnsi="Candara"/>
          <w:color w:val="000000"/>
          <w:shd w:val="clear" w:color="auto" w:fill="FFFFFF"/>
          <w:lang w:val="en-US"/>
        </w:rPr>
        <w:t xml:space="preserve">hard to track at times. They wanted to evaluate the program without being too </w:t>
      </w:r>
      <w:r w:rsidR="00CB7484">
        <w:rPr>
          <w:rFonts w:ascii="Candara" w:hAnsi="Candara"/>
          <w:color w:val="000000"/>
          <w:shd w:val="clear" w:color="auto" w:fill="FFFFFF"/>
          <w:lang w:val="en-US"/>
        </w:rPr>
        <w:t>burdensome</w:t>
      </w:r>
      <w:r w:rsidRPr="00D31891">
        <w:rPr>
          <w:rFonts w:ascii="Candara" w:hAnsi="Candara"/>
          <w:color w:val="000000"/>
          <w:shd w:val="clear" w:color="auto" w:fill="FFFFFF"/>
          <w:lang w:val="en-US"/>
        </w:rPr>
        <w:t xml:space="preserve"> of participants’ time and resources. </w:t>
      </w:r>
      <w:r w:rsidR="004C2597" w:rsidRPr="00D31891">
        <w:rPr>
          <w:rFonts w:ascii="Candara" w:hAnsi="Candara"/>
          <w:color w:val="000000"/>
          <w:shd w:val="clear" w:color="auto" w:fill="FFFFFF"/>
          <w:lang w:val="en-US"/>
        </w:rPr>
        <w:t>They are working with</w:t>
      </w:r>
      <w:r w:rsidRPr="00D31891">
        <w:rPr>
          <w:rFonts w:ascii="Candara" w:hAnsi="Candara"/>
          <w:color w:val="000000"/>
          <w:shd w:val="clear" w:color="auto" w:fill="FFFFFF"/>
          <w:lang w:val="en-US"/>
        </w:rPr>
        <w:t xml:space="preserve"> ‘Most Significant Change’ stories </w:t>
      </w:r>
      <w:r w:rsidR="004C2597" w:rsidRPr="00D31891">
        <w:rPr>
          <w:rFonts w:ascii="Candara" w:hAnsi="Candara"/>
          <w:color w:val="000000"/>
          <w:shd w:val="clear" w:color="auto" w:fill="FFFFFF"/>
          <w:lang w:val="en-US"/>
        </w:rPr>
        <w:t>as a method that is</w:t>
      </w:r>
      <w:r w:rsidRPr="00D31891">
        <w:rPr>
          <w:rFonts w:ascii="Candara" w:hAnsi="Candara"/>
          <w:color w:val="000000"/>
          <w:shd w:val="clear" w:color="auto" w:fill="FFFFFF"/>
          <w:lang w:val="en-US"/>
        </w:rPr>
        <w:t xml:space="preserve"> more compelling</w:t>
      </w:r>
      <w:r w:rsidR="004C2597" w:rsidRPr="00D31891">
        <w:rPr>
          <w:rFonts w:ascii="Candara" w:hAnsi="Candara"/>
          <w:color w:val="000000"/>
          <w:shd w:val="clear" w:color="auto" w:fill="FFFFFF"/>
          <w:lang w:val="en-US"/>
        </w:rPr>
        <w:t xml:space="preserve"> to LFCs than questionnaires</w:t>
      </w:r>
      <w:r w:rsidRPr="00D31891">
        <w:rPr>
          <w:rFonts w:ascii="Candara" w:hAnsi="Candara"/>
          <w:color w:val="000000"/>
          <w:shd w:val="clear" w:color="auto" w:fill="FFFFFF"/>
          <w:lang w:val="en-US"/>
        </w:rPr>
        <w:t xml:space="preserve">. </w:t>
      </w:r>
    </w:p>
    <w:p w14:paraId="3CD18461" w14:textId="77777777" w:rsidR="008C36DC" w:rsidRPr="00D31891" w:rsidRDefault="008C36DC" w:rsidP="00107275">
      <w:pPr>
        <w:rPr>
          <w:rFonts w:ascii="Candara" w:hAnsi="Candara"/>
          <w:color w:val="000000"/>
          <w:shd w:val="clear" w:color="auto" w:fill="FFFFFF"/>
          <w:lang w:val="en-US"/>
        </w:rPr>
      </w:pPr>
    </w:p>
    <w:p w14:paraId="4CD05E58" w14:textId="1A4BDD31" w:rsidR="008C36DC" w:rsidRPr="00D31891" w:rsidRDefault="00107275" w:rsidP="00107275">
      <w:pPr>
        <w:rPr>
          <w:rFonts w:ascii="Candara" w:hAnsi="Candara"/>
          <w:color w:val="000000"/>
          <w:u w:val="single"/>
          <w:lang w:val="en-US"/>
        </w:rPr>
      </w:pPr>
      <w:hyperlink r:id="rId17" w:history="1">
        <w:r w:rsidR="008C36DC" w:rsidRPr="00504BB0">
          <w:rPr>
            <w:rStyle w:val="Hyperlink"/>
            <w:rFonts w:ascii="Candara" w:hAnsi="Candara"/>
            <w:lang w:val="en-US"/>
          </w:rPr>
          <w:t xml:space="preserve">World Vision / Channels of Hope – Christo </w:t>
        </w:r>
        <w:proofErr w:type="spellStart"/>
        <w:r w:rsidR="008C36DC" w:rsidRPr="00504BB0">
          <w:rPr>
            <w:rStyle w:val="Hyperlink"/>
            <w:rFonts w:ascii="Candara" w:hAnsi="Candara"/>
            <w:lang w:val="en-US"/>
          </w:rPr>
          <w:t>Greyling</w:t>
        </w:r>
        <w:proofErr w:type="spellEnd"/>
      </w:hyperlink>
      <w:r w:rsidR="00CB7484">
        <w:rPr>
          <w:rFonts w:ascii="Candara" w:hAnsi="Candara"/>
          <w:color w:val="000000"/>
          <w:u w:val="single"/>
          <w:lang w:val="en-US"/>
        </w:rPr>
        <w:t xml:space="preserve"> </w:t>
      </w:r>
    </w:p>
    <w:p w14:paraId="70C03F64" w14:textId="41219AC0" w:rsidR="008C36DC" w:rsidRPr="00D31891" w:rsidRDefault="008C36DC" w:rsidP="00107275">
      <w:pPr>
        <w:rPr>
          <w:rFonts w:ascii="Candara" w:hAnsi="Candara"/>
          <w:color w:val="000000"/>
          <w:lang w:val="en-US"/>
        </w:rPr>
      </w:pPr>
      <w:r w:rsidRPr="00D31891">
        <w:rPr>
          <w:rFonts w:ascii="Candara" w:hAnsi="Candara"/>
          <w:color w:val="000000"/>
          <w:lang w:val="en-US"/>
        </w:rPr>
        <w:t xml:space="preserve">Channels of Hope helps faith leaders understand social issues in the context of their ministry. Through faith leader workshops and follow-up action groups (CHAT groups) within churches, </w:t>
      </w:r>
      <w:proofErr w:type="spellStart"/>
      <w:r w:rsidRPr="00D31891">
        <w:rPr>
          <w:rFonts w:ascii="Candara" w:hAnsi="Candara"/>
          <w:color w:val="000000"/>
          <w:lang w:val="en-US"/>
        </w:rPr>
        <w:t>CoH</w:t>
      </w:r>
      <w:proofErr w:type="spellEnd"/>
      <w:r w:rsidRPr="00D31891">
        <w:rPr>
          <w:rFonts w:ascii="Candara" w:hAnsi="Candara"/>
          <w:color w:val="000000"/>
          <w:lang w:val="en-US"/>
        </w:rPr>
        <w:t xml:space="preserve"> can change the perspectives of faith leaders and mobilize the resources of LFCs for change. </w:t>
      </w:r>
      <w:hyperlink r:id="rId18" w:history="1">
        <w:r w:rsidRPr="00D31891">
          <w:rPr>
            <w:rStyle w:val="Hyperlink"/>
            <w:rFonts w:ascii="Candara" w:hAnsi="Candara"/>
            <w:lang w:val="en-US"/>
          </w:rPr>
          <w:t>Several studies</w:t>
        </w:r>
      </w:hyperlink>
      <w:r w:rsidRPr="00D31891">
        <w:rPr>
          <w:rFonts w:ascii="Candara" w:hAnsi="Candara"/>
          <w:color w:val="000000"/>
          <w:lang w:val="en-US"/>
        </w:rPr>
        <w:t xml:space="preserve"> have been completed/are ongoing on the impact of the </w:t>
      </w:r>
      <w:proofErr w:type="spellStart"/>
      <w:r w:rsidRPr="00D31891">
        <w:rPr>
          <w:rFonts w:ascii="Candara" w:hAnsi="Candara"/>
          <w:color w:val="000000"/>
          <w:lang w:val="en-US"/>
        </w:rPr>
        <w:t>CoH</w:t>
      </w:r>
      <w:proofErr w:type="spellEnd"/>
      <w:r w:rsidRPr="00D31891">
        <w:rPr>
          <w:rFonts w:ascii="Candara" w:hAnsi="Candara"/>
          <w:color w:val="000000"/>
          <w:lang w:val="en-US"/>
        </w:rPr>
        <w:t xml:space="preserve"> model. Evidence shows that changes within faith leaders is a clear impact of the </w:t>
      </w:r>
      <w:proofErr w:type="spellStart"/>
      <w:r w:rsidRPr="00D31891">
        <w:rPr>
          <w:rFonts w:ascii="Candara" w:hAnsi="Candara"/>
          <w:color w:val="000000"/>
          <w:lang w:val="en-US"/>
        </w:rPr>
        <w:t>CoH</w:t>
      </w:r>
      <w:proofErr w:type="spellEnd"/>
      <w:r w:rsidRPr="00D31891">
        <w:rPr>
          <w:rFonts w:ascii="Candara" w:hAnsi="Candara"/>
          <w:color w:val="000000"/>
          <w:lang w:val="en-US"/>
        </w:rPr>
        <w:t xml:space="preserve"> trainings, however it is less clear whether this leads to more mobilised communities and the impacts made at large on the issues tackled, such as child protection. </w:t>
      </w:r>
    </w:p>
    <w:p w14:paraId="1A4CCEF9" w14:textId="77777777" w:rsidR="008C36DC" w:rsidRPr="00D31891" w:rsidRDefault="008C36DC" w:rsidP="00107275">
      <w:pPr>
        <w:rPr>
          <w:rFonts w:ascii="Candara" w:hAnsi="Candara"/>
          <w:color w:val="000000"/>
          <w:shd w:val="clear" w:color="auto" w:fill="FFFFFF"/>
          <w:lang w:val="en-US"/>
        </w:rPr>
      </w:pPr>
    </w:p>
    <w:p w14:paraId="0FACF2D0" w14:textId="198AC81D" w:rsidR="008C36DC" w:rsidRPr="00D31891" w:rsidRDefault="00107275" w:rsidP="00107275">
      <w:pPr>
        <w:rPr>
          <w:rFonts w:ascii="Candara" w:hAnsi="Candara"/>
          <w:color w:val="000000"/>
          <w:u w:val="single"/>
          <w:lang w:val="en-US"/>
        </w:rPr>
      </w:pPr>
      <w:hyperlink r:id="rId19" w:history="1">
        <w:r w:rsidR="008C36DC" w:rsidRPr="00504BB0">
          <w:rPr>
            <w:rStyle w:val="Hyperlink"/>
            <w:rFonts w:ascii="Candara" w:hAnsi="Candara"/>
            <w:shd w:val="clear" w:color="auto" w:fill="FFFFFF"/>
            <w:lang w:val="en-US"/>
          </w:rPr>
          <w:t>Tearfund/Qualitative Impact Assessment Protocol</w:t>
        </w:r>
      </w:hyperlink>
      <w:r w:rsidR="008C36DC" w:rsidRPr="00D31891">
        <w:rPr>
          <w:rFonts w:ascii="Candara" w:hAnsi="Candara"/>
          <w:color w:val="000000"/>
          <w:u w:val="single"/>
          <w:shd w:val="clear" w:color="auto" w:fill="FFFFFF"/>
          <w:lang w:val="en-US"/>
        </w:rPr>
        <w:t xml:space="preserve"> (</w:t>
      </w:r>
      <w:hyperlink r:id="rId20" w:history="1">
        <w:r w:rsidR="008C36DC" w:rsidRPr="00D31891">
          <w:rPr>
            <w:rStyle w:val="Hyperlink"/>
            <w:rFonts w:ascii="Candara" w:hAnsi="Candara"/>
            <w:shd w:val="clear" w:color="auto" w:fill="FFFFFF"/>
            <w:lang w:val="en-US"/>
          </w:rPr>
          <w:t>QUIP</w:t>
        </w:r>
      </w:hyperlink>
      <w:r w:rsidR="008C36DC" w:rsidRPr="00D31891">
        <w:rPr>
          <w:rFonts w:ascii="Candara" w:hAnsi="Candara"/>
          <w:color w:val="000000"/>
          <w:u w:val="single"/>
          <w:shd w:val="clear" w:color="auto" w:fill="FFFFFF"/>
          <w:lang w:val="en-US"/>
        </w:rPr>
        <w:t xml:space="preserve">) – </w:t>
      </w:r>
      <w:r w:rsidR="008C36DC" w:rsidRPr="00D31891">
        <w:rPr>
          <w:rFonts w:ascii="Candara" w:hAnsi="Candara"/>
          <w:color w:val="000000"/>
          <w:u w:val="single"/>
          <w:lang w:val="en-US"/>
        </w:rPr>
        <w:t xml:space="preserve">Tim </w:t>
      </w:r>
      <w:proofErr w:type="spellStart"/>
      <w:r w:rsidR="008C36DC" w:rsidRPr="00D31891">
        <w:rPr>
          <w:rFonts w:ascii="Candara" w:hAnsi="Candara"/>
          <w:color w:val="000000"/>
          <w:u w:val="single"/>
          <w:lang w:val="en-US"/>
        </w:rPr>
        <w:t>Raby</w:t>
      </w:r>
      <w:proofErr w:type="spellEnd"/>
      <w:r w:rsidR="008C36DC" w:rsidRPr="00D31891">
        <w:rPr>
          <w:rFonts w:ascii="Candara" w:hAnsi="Candara"/>
          <w:color w:val="000000"/>
          <w:u w:val="single"/>
          <w:lang w:val="en-US"/>
        </w:rPr>
        <w:t xml:space="preserve"> and Michelle James</w:t>
      </w:r>
    </w:p>
    <w:p w14:paraId="78EBCC8F" w14:textId="122CD04F" w:rsidR="008C36DC" w:rsidRPr="00D31891" w:rsidRDefault="008C36DC" w:rsidP="00107275">
      <w:pPr>
        <w:rPr>
          <w:rFonts w:ascii="Candara" w:hAnsi="Candara"/>
          <w:color w:val="000000"/>
          <w:lang w:val="en-US"/>
        </w:rPr>
      </w:pPr>
      <w:r w:rsidRPr="00D31891">
        <w:rPr>
          <w:rFonts w:ascii="Candara" w:hAnsi="Candara"/>
          <w:color w:val="000000"/>
          <w:lang w:val="en-US"/>
        </w:rPr>
        <w:t xml:space="preserve">Church mobilization initiatives were evaluated through participatory evaluation processes. The mobilization did not include skills training, but focused on community dialogue. However, it was difficult to gauge attribution for social change to the specific mobilization program. To gain more evidence, Tearfund joined with the University of Bath to use their </w:t>
      </w:r>
      <w:hyperlink r:id="rId21" w:history="1">
        <w:r w:rsidRPr="005721F2">
          <w:rPr>
            <w:rStyle w:val="Hyperlink"/>
            <w:rFonts w:ascii="Candara" w:hAnsi="Candara"/>
            <w:lang w:val="en-US"/>
          </w:rPr>
          <w:t>QUIP</w:t>
        </w:r>
      </w:hyperlink>
      <w:r w:rsidRPr="00D31891">
        <w:rPr>
          <w:rFonts w:ascii="Candara" w:hAnsi="Candara"/>
          <w:color w:val="000000"/>
          <w:lang w:val="en-US"/>
        </w:rPr>
        <w:t xml:space="preserve"> methodology. QUIP uses qualitative </w:t>
      </w:r>
      <w:r w:rsidR="00D525C5">
        <w:rPr>
          <w:rFonts w:ascii="Candara" w:hAnsi="Candara"/>
          <w:color w:val="000000"/>
          <w:lang w:val="en-US"/>
        </w:rPr>
        <w:t xml:space="preserve">impact </w:t>
      </w:r>
      <w:r w:rsidRPr="00D31891">
        <w:rPr>
          <w:rFonts w:ascii="Candara" w:hAnsi="Candara"/>
          <w:color w:val="000000"/>
          <w:lang w:val="en-US"/>
        </w:rPr>
        <w:t xml:space="preserve">data </w:t>
      </w:r>
      <w:r w:rsidR="00D525C5">
        <w:rPr>
          <w:rFonts w:ascii="Candara" w:hAnsi="Candara"/>
          <w:color w:val="000000"/>
          <w:lang w:val="en-US"/>
        </w:rPr>
        <w:t>to</w:t>
      </w:r>
      <w:r w:rsidRPr="00D31891">
        <w:rPr>
          <w:rFonts w:ascii="Candara" w:hAnsi="Candara"/>
          <w:color w:val="000000"/>
          <w:lang w:val="en-US"/>
        </w:rPr>
        <w:t xml:space="preserve"> </w:t>
      </w:r>
      <w:r w:rsidR="00D525C5" w:rsidRPr="00D31891">
        <w:rPr>
          <w:rFonts w:ascii="Candara" w:hAnsi="Candara"/>
          <w:color w:val="000000"/>
          <w:lang w:val="en-US"/>
        </w:rPr>
        <w:t>underst</w:t>
      </w:r>
      <w:r w:rsidR="00D525C5">
        <w:rPr>
          <w:rFonts w:ascii="Candara" w:hAnsi="Candara"/>
          <w:color w:val="000000"/>
          <w:lang w:val="en-US"/>
        </w:rPr>
        <w:t>an</w:t>
      </w:r>
      <w:r w:rsidR="00D525C5" w:rsidRPr="00D31891">
        <w:rPr>
          <w:rFonts w:ascii="Candara" w:hAnsi="Candara"/>
          <w:color w:val="000000"/>
          <w:lang w:val="en-US"/>
        </w:rPr>
        <w:t xml:space="preserve">d </w:t>
      </w:r>
      <w:r w:rsidRPr="00D31891">
        <w:rPr>
          <w:rFonts w:ascii="Candara" w:hAnsi="Candara"/>
          <w:color w:val="000000"/>
          <w:lang w:val="en-US"/>
        </w:rPr>
        <w:t xml:space="preserve">and maintain research reliability and validity. </w:t>
      </w:r>
      <w:r w:rsidR="0001291C" w:rsidRPr="00D31891">
        <w:rPr>
          <w:rFonts w:ascii="Candara" w:hAnsi="Candara"/>
          <w:color w:val="000000"/>
          <w:lang w:val="en-US"/>
        </w:rPr>
        <w:t xml:space="preserve">Full </w:t>
      </w:r>
      <w:r w:rsidRPr="00D31891">
        <w:rPr>
          <w:rFonts w:ascii="Candara" w:hAnsi="Candara"/>
          <w:color w:val="000000"/>
          <w:lang w:val="en-US"/>
        </w:rPr>
        <w:t xml:space="preserve">results will be available </w:t>
      </w:r>
      <w:r w:rsidR="005721F2">
        <w:rPr>
          <w:rFonts w:ascii="Candara" w:hAnsi="Candara"/>
          <w:color w:val="000000"/>
          <w:lang w:val="en-US"/>
        </w:rPr>
        <w:t>soon</w:t>
      </w:r>
      <w:r w:rsidRPr="00D31891">
        <w:rPr>
          <w:rFonts w:ascii="Candara" w:hAnsi="Candara"/>
          <w:color w:val="000000"/>
          <w:lang w:val="en-US"/>
        </w:rPr>
        <w:t xml:space="preserve">. </w:t>
      </w:r>
    </w:p>
    <w:p w14:paraId="0913703B" w14:textId="77777777" w:rsidR="008C36DC" w:rsidRPr="00D31891" w:rsidRDefault="008C36DC" w:rsidP="00107275">
      <w:pPr>
        <w:rPr>
          <w:rFonts w:ascii="Candara" w:hAnsi="Candara"/>
          <w:color w:val="000000"/>
          <w:lang w:val="en-US"/>
        </w:rPr>
      </w:pPr>
    </w:p>
    <w:p w14:paraId="49C538A9" w14:textId="77777777" w:rsidR="008C36DC" w:rsidRPr="00D31891" w:rsidRDefault="00107275" w:rsidP="00107275">
      <w:pPr>
        <w:rPr>
          <w:rFonts w:ascii="Candara" w:hAnsi="Candara"/>
          <w:color w:val="000000"/>
          <w:lang w:val="en-US"/>
        </w:rPr>
      </w:pPr>
      <w:hyperlink r:id="rId22" w:history="1">
        <w:r w:rsidR="008C36DC" w:rsidRPr="00D31891">
          <w:rPr>
            <w:rStyle w:val="Hyperlink"/>
            <w:rFonts w:ascii="Candara" w:hAnsi="Candara"/>
            <w:lang w:val="en-US"/>
          </w:rPr>
          <w:t xml:space="preserve">Samaritan’s Purse – Jodi </w:t>
        </w:r>
        <w:proofErr w:type="spellStart"/>
        <w:r w:rsidR="008C36DC" w:rsidRPr="00D31891">
          <w:rPr>
            <w:rStyle w:val="Hyperlink"/>
            <w:rFonts w:ascii="Candara" w:hAnsi="Candara"/>
            <w:lang w:val="en-US"/>
          </w:rPr>
          <w:t>Blackham</w:t>
        </w:r>
        <w:proofErr w:type="spellEnd"/>
      </w:hyperlink>
    </w:p>
    <w:p w14:paraId="2E1B9233" w14:textId="50663EBB" w:rsidR="008C36DC" w:rsidRPr="00D31891" w:rsidRDefault="008C36DC" w:rsidP="00107275">
      <w:pPr>
        <w:rPr>
          <w:rFonts w:ascii="Candara" w:hAnsi="Candara"/>
          <w:color w:val="000000"/>
          <w:lang w:val="en-US"/>
        </w:rPr>
      </w:pPr>
      <w:r w:rsidRPr="00D31891">
        <w:rPr>
          <w:rFonts w:ascii="Candara" w:hAnsi="Candara"/>
          <w:color w:val="000000"/>
          <w:lang w:val="en-US"/>
        </w:rPr>
        <w:t xml:space="preserve">The church mobilization work of Samaritan’s Purse in Swaziland and Kyrgyzstan </w:t>
      </w:r>
      <w:r w:rsidR="00D525C5">
        <w:rPr>
          <w:rFonts w:ascii="Candara" w:hAnsi="Candara"/>
          <w:color w:val="000000"/>
          <w:lang w:val="en-US"/>
        </w:rPr>
        <w:t xml:space="preserve">showed the need for </w:t>
      </w:r>
      <w:r w:rsidRPr="00D31891">
        <w:rPr>
          <w:rFonts w:ascii="Candara" w:hAnsi="Candara"/>
          <w:color w:val="000000"/>
          <w:lang w:val="en-US"/>
        </w:rPr>
        <w:t xml:space="preserve">different models in different places to encourage more of a mentoring approach. A sign of success </w:t>
      </w:r>
      <w:r w:rsidR="00D525C5">
        <w:rPr>
          <w:rFonts w:ascii="Candara" w:hAnsi="Candara"/>
          <w:color w:val="000000"/>
          <w:lang w:val="en-US"/>
        </w:rPr>
        <w:t>would be</w:t>
      </w:r>
      <w:r w:rsidRPr="00D31891">
        <w:rPr>
          <w:rFonts w:ascii="Candara" w:hAnsi="Candara"/>
          <w:color w:val="000000"/>
          <w:lang w:val="en-US"/>
        </w:rPr>
        <w:t xml:space="preserve"> to see a church actively caring for vulnerable people in the community. </w:t>
      </w:r>
      <w:r w:rsidR="00D525C5">
        <w:rPr>
          <w:rFonts w:ascii="Candara" w:hAnsi="Candara"/>
          <w:color w:val="000000"/>
          <w:lang w:val="en-US"/>
        </w:rPr>
        <w:t>It has been</w:t>
      </w:r>
      <w:r w:rsidRPr="00D31891">
        <w:rPr>
          <w:rFonts w:ascii="Candara" w:hAnsi="Candara"/>
          <w:color w:val="000000"/>
          <w:lang w:val="en-US"/>
        </w:rPr>
        <w:t xml:space="preserve"> harder to adapt to Eastern Europe and Central Asia where churches find it more difficult to establish a niche in the community, whereas this is already widely found in Swaziland. </w:t>
      </w:r>
    </w:p>
    <w:p w14:paraId="72C46A18" w14:textId="77777777" w:rsidR="008C36DC" w:rsidRPr="00D31891" w:rsidRDefault="008C36DC" w:rsidP="00107275">
      <w:pPr>
        <w:rPr>
          <w:rFonts w:ascii="Candara" w:hAnsi="Candara"/>
          <w:color w:val="000000"/>
          <w:lang w:val="en-US"/>
        </w:rPr>
      </w:pPr>
    </w:p>
    <w:p w14:paraId="74270411" w14:textId="77777777" w:rsidR="008C36DC" w:rsidRPr="00D31891" w:rsidRDefault="00107275" w:rsidP="00107275">
      <w:pPr>
        <w:rPr>
          <w:rFonts w:ascii="Candara" w:hAnsi="Candara"/>
          <w:color w:val="000000"/>
          <w:lang w:val="en-US"/>
        </w:rPr>
      </w:pPr>
      <w:hyperlink r:id="rId23" w:history="1">
        <w:r w:rsidR="008C36DC" w:rsidRPr="00D31891">
          <w:rPr>
            <w:rStyle w:val="Hyperlink"/>
            <w:rFonts w:ascii="Candara" w:hAnsi="Candara"/>
            <w:lang w:val="en-US"/>
          </w:rPr>
          <w:t xml:space="preserve">Islamic Relief Worldwide – </w:t>
        </w:r>
        <w:proofErr w:type="spellStart"/>
        <w:r w:rsidR="008C36DC" w:rsidRPr="00D31891">
          <w:rPr>
            <w:rStyle w:val="Hyperlink"/>
            <w:rFonts w:ascii="Candara" w:hAnsi="Candara"/>
            <w:lang w:val="en-US"/>
          </w:rPr>
          <w:t>Neelam</w:t>
        </w:r>
        <w:proofErr w:type="spellEnd"/>
        <w:r w:rsidR="008C36DC" w:rsidRPr="00D31891">
          <w:rPr>
            <w:rStyle w:val="Hyperlink"/>
            <w:rFonts w:ascii="Candara" w:hAnsi="Candara"/>
            <w:lang w:val="en-US"/>
          </w:rPr>
          <w:t xml:space="preserve"> </w:t>
        </w:r>
        <w:proofErr w:type="spellStart"/>
        <w:r w:rsidR="008C36DC" w:rsidRPr="00D31891">
          <w:rPr>
            <w:rStyle w:val="Hyperlink"/>
            <w:rFonts w:ascii="Candara" w:hAnsi="Candara"/>
            <w:lang w:val="en-US"/>
          </w:rPr>
          <w:t>Fida</w:t>
        </w:r>
        <w:proofErr w:type="spellEnd"/>
      </w:hyperlink>
    </w:p>
    <w:p w14:paraId="17D3E901" w14:textId="7A4906F2" w:rsidR="008C36DC" w:rsidRPr="00D31891" w:rsidRDefault="008C36DC" w:rsidP="00107275">
      <w:pPr>
        <w:rPr>
          <w:rFonts w:ascii="Candara" w:hAnsi="Candara"/>
          <w:lang w:val="en-US"/>
        </w:rPr>
      </w:pPr>
      <w:r w:rsidRPr="00D31891">
        <w:rPr>
          <w:rFonts w:ascii="Candara" w:hAnsi="Candara"/>
          <w:lang w:val="en-US"/>
        </w:rPr>
        <w:t xml:space="preserve">Islamic Relief created the Muslim Platform for Sustainable Development to encourage Muslim discourse in achieving sustainable development, allow for sharing of practice and experience, and encourage advocacy towards governments and Muslim communities. They </w:t>
      </w:r>
      <w:r w:rsidR="00D525C5">
        <w:rPr>
          <w:rFonts w:ascii="Candara" w:hAnsi="Candara"/>
          <w:lang w:val="en-US"/>
        </w:rPr>
        <w:t>are</w:t>
      </w:r>
      <w:r w:rsidRPr="00D31891">
        <w:rPr>
          <w:rFonts w:ascii="Candara" w:hAnsi="Candara"/>
          <w:lang w:val="en-US"/>
        </w:rPr>
        <w:t xml:space="preserve"> adapting Channels of Hope methods within an Islamic context. They </w:t>
      </w:r>
      <w:proofErr w:type="gramStart"/>
      <w:r w:rsidRPr="00D31891">
        <w:rPr>
          <w:rFonts w:ascii="Candara" w:hAnsi="Candara"/>
          <w:lang w:val="en-US"/>
        </w:rPr>
        <w:t>learned</w:t>
      </w:r>
      <w:proofErr w:type="gramEnd"/>
      <w:r w:rsidRPr="00D31891">
        <w:rPr>
          <w:rFonts w:ascii="Candara" w:hAnsi="Candara"/>
          <w:lang w:val="en-US"/>
        </w:rPr>
        <w:t xml:space="preserve"> </w:t>
      </w:r>
      <w:proofErr w:type="gramStart"/>
      <w:r w:rsidRPr="00D31891">
        <w:rPr>
          <w:rFonts w:ascii="Candara" w:hAnsi="Candara"/>
          <w:lang w:val="en-US"/>
        </w:rPr>
        <w:t>that workshops on sensitive issues need</w:t>
      </w:r>
      <w:proofErr w:type="gramEnd"/>
      <w:r w:rsidRPr="00D31891">
        <w:rPr>
          <w:rFonts w:ascii="Candara" w:hAnsi="Candara"/>
          <w:lang w:val="en-US"/>
        </w:rPr>
        <w:t xml:space="preserve"> to be approached softly to allow people to see different perspectives, rather than enforcing any one perspective. </w:t>
      </w:r>
    </w:p>
    <w:p w14:paraId="0BCE4B34" w14:textId="77777777" w:rsidR="00911A72" w:rsidRPr="00D31891" w:rsidRDefault="00911A72" w:rsidP="00107275">
      <w:pPr>
        <w:rPr>
          <w:rFonts w:ascii="Candara" w:hAnsi="Candara"/>
          <w:lang w:val="en-US"/>
        </w:rPr>
      </w:pPr>
    </w:p>
    <w:p w14:paraId="0427CEC1" w14:textId="063372D2" w:rsidR="00911A72" w:rsidRPr="00D31891" w:rsidRDefault="00911A72" w:rsidP="00107275">
      <w:pPr>
        <w:rPr>
          <w:rFonts w:ascii="Candara" w:hAnsi="Candara"/>
          <w:b/>
          <w:lang w:val="en-US"/>
        </w:rPr>
      </w:pPr>
      <w:r w:rsidRPr="00D31891">
        <w:rPr>
          <w:rFonts w:ascii="Candara" w:hAnsi="Candara"/>
          <w:b/>
          <w:lang w:val="en-US"/>
        </w:rPr>
        <w:t>VI. Reflections and Discussion</w:t>
      </w:r>
    </w:p>
    <w:p w14:paraId="30D8CB0C" w14:textId="3FF5EA05" w:rsidR="00911A72" w:rsidRPr="00D31891" w:rsidRDefault="00911A72" w:rsidP="00107275">
      <w:pPr>
        <w:rPr>
          <w:rFonts w:ascii="Candara" w:hAnsi="Candara"/>
          <w:color w:val="414042"/>
          <w:lang w:val="en-US"/>
        </w:rPr>
      </w:pPr>
      <w:r w:rsidRPr="00D31891">
        <w:rPr>
          <w:rFonts w:ascii="Candara" w:hAnsi="Candara"/>
          <w:color w:val="414042"/>
          <w:lang w:val="en-US"/>
        </w:rPr>
        <w:t>In groups, participants discussed the areas in which good evidence already exists and the areas in which rese</w:t>
      </w:r>
      <w:r w:rsidR="00056778" w:rsidRPr="00D31891">
        <w:rPr>
          <w:rFonts w:ascii="Candara" w:hAnsi="Candara"/>
          <w:color w:val="414042"/>
          <w:lang w:val="en-US"/>
        </w:rPr>
        <w:t>arch gaps remain. The full list</w:t>
      </w:r>
      <w:r w:rsidRPr="00D31891">
        <w:rPr>
          <w:rFonts w:ascii="Candara" w:hAnsi="Candara"/>
          <w:color w:val="414042"/>
          <w:lang w:val="en-US"/>
        </w:rPr>
        <w:t xml:space="preserve"> of reflections </w:t>
      </w:r>
      <w:r w:rsidR="00056778" w:rsidRPr="00D31891">
        <w:rPr>
          <w:rFonts w:ascii="Candara" w:hAnsi="Candara"/>
          <w:color w:val="414042"/>
          <w:lang w:val="en-US"/>
        </w:rPr>
        <w:t>generated during the group sessions</w:t>
      </w:r>
      <w:r w:rsidRPr="00D31891">
        <w:rPr>
          <w:rFonts w:ascii="Candara" w:hAnsi="Candara"/>
          <w:color w:val="414042"/>
          <w:lang w:val="en-US"/>
        </w:rPr>
        <w:t xml:space="preserve"> can be found in </w:t>
      </w:r>
      <w:hyperlink w:anchor="_Annex_3:_Strong" w:history="1">
        <w:r w:rsidRPr="00D525C5">
          <w:rPr>
            <w:rStyle w:val="Hyperlink"/>
            <w:rFonts w:ascii="Candara" w:hAnsi="Candara"/>
            <w:lang w:val="en-US"/>
          </w:rPr>
          <w:t>Annex 3.</w:t>
        </w:r>
      </w:hyperlink>
      <w:r w:rsidRPr="00D31891">
        <w:rPr>
          <w:rFonts w:ascii="Candara" w:hAnsi="Candara"/>
          <w:color w:val="414042"/>
          <w:lang w:val="en-US"/>
        </w:rPr>
        <w:t xml:space="preserve"> </w:t>
      </w:r>
    </w:p>
    <w:p w14:paraId="767DA596" w14:textId="77777777" w:rsidR="00911A72" w:rsidRPr="00D31891" w:rsidRDefault="00911A72" w:rsidP="00107275">
      <w:pPr>
        <w:rPr>
          <w:rFonts w:ascii="Candara" w:hAnsi="Candara"/>
          <w:color w:val="414042"/>
          <w:lang w:val="en-US"/>
        </w:rPr>
      </w:pPr>
    </w:p>
    <w:p w14:paraId="2E79E80C" w14:textId="07F25398" w:rsidR="00911A72" w:rsidRPr="00D31891" w:rsidRDefault="00911A72" w:rsidP="00107275">
      <w:pPr>
        <w:rPr>
          <w:rFonts w:ascii="Candara" w:hAnsi="Candara"/>
          <w:color w:val="414042"/>
          <w:lang w:val="en-US"/>
        </w:rPr>
      </w:pPr>
      <w:r w:rsidRPr="00D31891">
        <w:rPr>
          <w:rFonts w:ascii="Candara" w:hAnsi="Candara"/>
          <w:color w:val="414042"/>
          <w:lang w:val="en-US"/>
        </w:rPr>
        <w:t>In summary, the groups thought that the main areas of strong evidence are:</w:t>
      </w:r>
    </w:p>
    <w:p w14:paraId="4B59031A" w14:textId="6BC7F8D3" w:rsidR="00911A72" w:rsidRPr="00D31891" w:rsidRDefault="00056778" w:rsidP="00107275">
      <w:pPr>
        <w:pStyle w:val="ListParagraph"/>
        <w:numPr>
          <w:ilvl w:val="0"/>
          <w:numId w:val="10"/>
        </w:numPr>
        <w:rPr>
          <w:rFonts w:ascii="Candara" w:hAnsi="Candara"/>
          <w:color w:val="414042"/>
        </w:rPr>
      </w:pPr>
      <w:r w:rsidRPr="00D31891">
        <w:rPr>
          <w:rFonts w:ascii="Candara" w:hAnsi="Candara"/>
          <w:color w:val="414042"/>
        </w:rPr>
        <w:t xml:space="preserve">Newly formed and strengthened community </w:t>
      </w:r>
      <w:r w:rsidRPr="00D31891">
        <w:rPr>
          <w:rFonts w:ascii="Candara" w:hAnsi="Candara"/>
          <w:b/>
          <w:color w:val="414042"/>
        </w:rPr>
        <w:t>relationships</w:t>
      </w:r>
      <w:r w:rsidRPr="00D31891">
        <w:rPr>
          <w:rFonts w:ascii="Candara" w:hAnsi="Candara"/>
          <w:color w:val="414042"/>
        </w:rPr>
        <w:t xml:space="preserve"> create positive change.</w:t>
      </w:r>
    </w:p>
    <w:p w14:paraId="2F40E5CA" w14:textId="201EB84A" w:rsidR="00056778" w:rsidRPr="00D31891" w:rsidRDefault="00056778" w:rsidP="00107275">
      <w:pPr>
        <w:pStyle w:val="ListParagraph"/>
        <w:numPr>
          <w:ilvl w:val="0"/>
          <w:numId w:val="10"/>
        </w:numPr>
        <w:rPr>
          <w:rFonts w:ascii="Candara" w:hAnsi="Candara"/>
          <w:color w:val="414042"/>
        </w:rPr>
      </w:pPr>
      <w:r w:rsidRPr="00D31891">
        <w:rPr>
          <w:rFonts w:ascii="Candara" w:hAnsi="Candara"/>
          <w:color w:val="414042"/>
        </w:rPr>
        <w:t xml:space="preserve">There is a </w:t>
      </w:r>
      <w:r w:rsidRPr="00D31891">
        <w:rPr>
          <w:rFonts w:ascii="Candara" w:hAnsi="Candara"/>
          <w:b/>
          <w:color w:val="414042"/>
        </w:rPr>
        <w:t>growing amount of</w:t>
      </w:r>
      <w:r w:rsidRPr="00D31891">
        <w:rPr>
          <w:rFonts w:ascii="Candara" w:hAnsi="Candara"/>
          <w:color w:val="414042"/>
        </w:rPr>
        <w:t xml:space="preserve"> </w:t>
      </w:r>
      <w:r w:rsidRPr="00D31891">
        <w:rPr>
          <w:rFonts w:ascii="Candara" w:hAnsi="Candara"/>
          <w:b/>
          <w:color w:val="414042"/>
        </w:rPr>
        <w:t>evidence</w:t>
      </w:r>
      <w:r w:rsidRPr="00D31891">
        <w:rPr>
          <w:rFonts w:ascii="Candara" w:hAnsi="Candara"/>
          <w:color w:val="414042"/>
        </w:rPr>
        <w:t xml:space="preserve"> LFC work from particular contexts (e.g. Uganda) across a variety of sectors but there is no one best method for collecting evidence.</w:t>
      </w:r>
    </w:p>
    <w:p w14:paraId="71A1A578" w14:textId="712FCA12" w:rsidR="00056778" w:rsidRPr="00D31891" w:rsidRDefault="00056778" w:rsidP="00107275">
      <w:pPr>
        <w:pStyle w:val="ListParagraph"/>
        <w:numPr>
          <w:ilvl w:val="0"/>
          <w:numId w:val="10"/>
        </w:numPr>
        <w:rPr>
          <w:rFonts w:ascii="Candara" w:hAnsi="Candara"/>
          <w:color w:val="414042"/>
        </w:rPr>
      </w:pPr>
      <w:r w:rsidRPr="00D31891">
        <w:rPr>
          <w:rFonts w:ascii="Candara" w:hAnsi="Candara"/>
          <w:color w:val="414042"/>
        </w:rPr>
        <w:t xml:space="preserve">Engaging </w:t>
      </w:r>
      <w:r w:rsidRPr="00D31891">
        <w:rPr>
          <w:rFonts w:ascii="Candara" w:hAnsi="Candara"/>
          <w:b/>
          <w:color w:val="414042"/>
        </w:rPr>
        <w:t xml:space="preserve">faith leaders </w:t>
      </w:r>
      <w:r w:rsidRPr="00D31891">
        <w:rPr>
          <w:rFonts w:ascii="Candara" w:hAnsi="Candara"/>
          <w:color w:val="414042"/>
        </w:rPr>
        <w:t>can create positive and sustained change.</w:t>
      </w:r>
    </w:p>
    <w:p w14:paraId="23759708" w14:textId="70D01AF3" w:rsidR="00056778" w:rsidRPr="00D31891" w:rsidRDefault="00056778" w:rsidP="00107275">
      <w:pPr>
        <w:pStyle w:val="ListParagraph"/>
        <w:numPr>
          <w:ilvl w:val="0"/>
          <w:numId w:val="10"/>
        </w:numPr>
        <w:rPr>
          <w:rFonts w:ascii="Candara" w:hAnsi="Candara"/>
          <w:color w:val="414042"/>
        </w:rPr>
      </w:pPr>
      <w:r w:rsidRPr="00D31891">
        <w:rPr>
          <w:rFonts w:ascii="Candara" w:hAnsi="Candara"/>
          <w:b/>
          <w:color w:val="414042"/>
        </w:rPr>
        <w:t>Taboo/sensitive issues</w:t>
      </w:r>
      <w:r w:rsidRPr="00D31891">
        <w:rPr>
          <w:rFonts w:ascii="Candara" w:hAnsi="Candara"/>
          <w:color w:val="414042"/>
        </w:rPr>
        <w:t xml:space="preserve"> can be addressed through the creation of safe spaces and extra care taken in how reflection is initiated.</w:t>
      </w:r>
    </w:p>
    <w:p w14:paraId="3237EA22" w14:textId="77777777" w:rsidR="00911A72" w:rsidRPr="00D31891" w:rsidRDefault="00911A72" w:rsidP="00107275">
      <w:pPr>
        <w:rPr>
          <w:rFonts w:ascii="Candara" w:hAnsi="Candara"/>
          <w:color w:val="414042"/>
          <w:lang w:val="en-US"/>
        </w:rPr>
      </w:pPr>
    </w:p>
    <w:p w14:paraId="61FABDD7" w14:textId="6B51C13C" w:rsidR="00911A72" w:rsidRPr="00D31891" w:rsidRDefault="00911A72" w:rsidP="00107275">
      <w:pPr>
        <w:rPr>
          <w:rFonts w:ascii="Candara" w:hAnsi="Candara"/>
          <w:color w:val="414042"/>
          <w:lang w:val="en-US"/>
        </w:rPr>
      </w:pPr>
      <w:r w:rsidRPr="00D31891">
        <w:rPr>
          <w:rFonts w:ascii="Candara" w:hAnsi="Candara"/>
          <w:color w:val="414042"/>
          <w:lang w:val="en-US"/>
        </w:rPr>
        <w:t>The main areas of remaining research gaps are:</w:t>
      </w:r>
    </w:p>
    <w:p w14:paraId="57214804" w14:textId="0F668D71" w:rsidR="008C36DC" w:rsidRPr="00D31891" w:rsidRDefault="00056778" w:rsidP="00107275">
      <w:pPr>
        <w:pStyle w:val="ListParagraph"/>
        <w:numPr>
          <w:ilvl w:val="0"/>
          <w:numId w:val="11"/>
        </w:numPr>
        <w:rPr>
          <w:rFonts w:ascii="Candara" w:hAnsi="Candara" w:cs="Tahoma"/>
        </w:rPr>
      </w:pPr>
      <w:r w:rsidRPr="00D31891">
        <w:rPr>
          <w:rFonts w:ascii="Candara" w:hAnsi="Candara" w:cs="Tahoma"/>
        </w:rPr>
        <w:t xml:space="preserve">Does mobilization help </w:t>
      </w:r>
      <w:r w:rsidRPr="00D31891">
        <w:rPr>
          <w:rFonts w:ascii="Candara" w:hAnsi="Candara" w:cs="Tahoma"/>
          <w:b/>
        </w:rPr>
        <w:t>sustainability</w:t>
      </w:r>
      <w:r w:rsidRPr="00D31891">
        <w:rPr>
          <w:rFonts w:ascii="Candara" w:hAnsi="Candara" w:cs="Tahoma"/>
        </w:rPr>
        <w:t>?</w:t>
      </w:r>
    </w:p>
    <w:p w14:paraId="4D8C0347" w14:textId="24349F60" w:rsidR="00056778" w:rsidRPr="00D31891" w:rsidRDefault="00056778" w:rsidP="00107275">
      <w:pPr>
        <w:pStyle w:val="ListParagraph"/>
        <w:numPr>
          <w:ilvl w:val="0"/>
          <w:numId w:val="11"/>
        </w:numPr>
        <w:rPr>
          <w:rFonts w:ascii="Candara" w:hAnsi="Candara" w:cs="Tahoma"/>
        </w:rPr>
      </w:pPr>
      <w:r w:rsidRPr="00D31891">
        <w:rPr>
          <w:rFonts w:ascii="Candara" w:hAnsi="Candara" w:cs="Tahoma"/>
        </w:rPr>
        <w:t xml:space="preserve">How do </w:t>
      </w:r>
      <w:r w:rsidRPr="00D31891">
        <w:rPr>
          <w:rFonts w:ascii="Candara" w:hAnsi="Candara" w:cs="Tahoma"/>
          <w:b/>
        </w:rPr>
        <w:t>politics and power</w:t>
      </w:r>
      <w:r w:rsidRPr="00D31891">
        <w:rPr>
          <w:rFonts w:ascii="Candara" w:hAnsi="Candara" w:cs="Tahoma"/>
        </w:rPr>
        <w:t xml:space="preserve"> shape LFC positions locally, as well as dynamics between LFCs and international FBOs?</w:t>
      </w:r>
    </w:p>
    <w:p w14:paraId="32D4B020" w14:textId="43C16122" w:rsidR="003213BE" w:rsidRPr="00D31891" w:rsidRDefault="00D81293" w:rsidP="00107275">
      <w:pPr>
        <w:pStyle w:val="ListParagraph"/>
        <w:numPr>
          <w:ilvl w:val="0"/>
          <w:numId w:val="11"/>
        </w:numPr>
        <w:rPr>
          <w:rFonts w:ascii="Candara" w:hAnsi="Candara" w:cs="Tahoma"/>
        </w:rPr>
      </w:pPr>
      <w:r w:rsidRPr="00D31891">
        <w:rPr>
          <w:rFonts w:ascii="Candara" w:hAnsi="Candara" w:cs="Tahoma"/>
        </w:rPr>
        <w:t xml:space="preserve">What are LFC experiences of </w:t>
      </w:r>
      <w:r w:rsidRPr="00D31891">
        <w:rPr>
          <w:rFonts w:ascii="Candara" w:hAnsi="Candara" w:cs="Tahoma"/>
          <w:b/>
        </w:rPr>
        <w:t>instrumentalization</w:t>
      </w:r>
      <w:r w:rsidRPr="00D31891">
        <w:rPr>
          <w:rFonts w:ascii="Candara" w:hAnsi="Candara" w:cs="Tahoma"/>
        </w:rPr>
        <w:t>?</w:t>
      </w:r>
    </w:p>
    <w:p w14:paraId="6CB81C88" w14:textId="3A15FF5B" w:rsidR="00D81293" w:rsidRPr="00D31891" w:rsidRDefault="00D81293" w:rsidP="00107275">
      <w:pPr>
        <w:pStyle w:val="ListParagraph"/>
        <w:numPr>
          <w:ilvl w:val="0"/>
          <w:numId w:val="11"/>
        </w:numPr>
        <w:rPr>
          <w:rFonts w:ascii="Candara" w:hAnsi="Candara" w:cs="Tahoma"/>
        </w:rPr>
      </w:pPr>
      <w:r w:rsidRPr="00D31891">
        <w:rPr>
          <w:rFonts w:ascii="Candara" w:hAnsi="Candara" w:cs="Tahoma"/>
        </w:rPr>
        <w:t xml:space="preserve">How do we </w:t>
      </w:r>
      <w:r w:rsidRPr="00D31891">
        <w:rPr>
          <w:rFonts w:ascii="Candara" w:hAnsi="Candara" w:cs="Tahoma"/>
          <w:b/>
        </w:rPr>
        <w:t>communicate</w:t>
      </w:r>
      <w:r w:rsidRPr="00D31891">
        <w:rPr>
          <w:rFonts w:ascii="Candara" w:hAnsi="Candara" w:cs="Tahoma"/>
        </w:rPr>
        <w:t xml:space="preserve"> evidence better – both horizontally and vertically and both from FBOs and from LFCs?</w:t>
      </w:r>
    </w:p>
    <w:p w14:paraId="7A736698" w14:textId="77777777" w:rsidR="00D81293" w:rsidRPr="00D31891" w:rsidRDefault="00D81293" w:rsidP="00107275">
      <w:pPr>
        <w:pStyle w:val="ListParagraph"/>
        <w:numPr>
          <w:ilvl w:val="0"/>
          <w:numId w:val="11"/>
        </w:numPr>
        <w:rPr>
          <w:rFonts w:ascii="Candara" w:hAnsi="Candara" w:cs="Tahoma"/>
        </w:rPr>
      </w:pPr>
      <w:r w:rsidRPr="00D31891">
        <w:rPr>
          <w:rFonts w:ascii="Candara" w:hAnsi="Candara" w:cs="Tahoma"/>
        </w:rPr>
        <w:t xml:space="preserve">How do we design </w:t>
      </w:r>
      <w:r w:rsidRPr="00D31891">
        <w:rPr>
          <w:rFonts w:ascii="Candara" w:hAnsi="Candara" w:cs="Tahoma"/>
          <w:b/>
        </w:rPr>
        <w:t>learning methods</w:t>
      </w:r>
      <w:r w:rsidRPr="00D31891">
        <w:rPr>
          <w:rFonts w:ascii="Candara" w:hAnsi="Candara" w:cs="Tahoma"/>
        </w:rPr>
        <w:t xml:space="preserve"> for LFCs that understand the role of faith, is not extractive, and generates information that is useful to communities?</w:t>
      </w:r>
    </w:p>
    <w:p w14:paraId="7893F0B1" w14:textId="4D251622" w:rsidR="00D81293" w:rsidRPr="00D31891" w:rsidRDefault="00D81293" w:rsidP="00107275">
      <w:pPr>
        <w:pStyle w:val="ListParagraph"/>
        <w:numPr>
          <w:ilvl w:val="0"/>
          <w:numId w:val="11"/>
        </w:numPr>
        <w:rPr>
          <w:rFonts w:ascii="Candara" w:hAnsi="Candara" w:cs="Tahoma"/>
        </w:rPr>
      </w:pPr>
      <w:r w:rsidRPr="00D31891">
        <w:rPr>
          <w:rFonts w:ascii="Candara" w:hAnsi="Candara" w:cs="Tahoma"/>
        </w:rPr>
        <w:t xml:space="preserve">What is the </w:t>
      </w:r>
      <w:r w:rsidRPr="00D31891">
        <w:rPr>
          <w:rFonts w:ascii="Candara" w:hAnsi="Candara" w:cs="Tahoma"/>
          <w:b/>
        </w:rPr>
        <w:t>cost/benefit</w:t>
      </w:r>
      <w:r w:rsidR="00547B6A" w:rsidRPr="00D31891">
        <w:rPr>
          <w:rFonts w:ascii="Candara" w:hAnsi="Candara" w:cs="Tahoma"/>
        </w:rPr>
        <w:t xml:space="preserve"> of working with LFCs? W</w:t>
      </w:r>
      <w:r w:rsidRPr="00D31891">
        <w:rPr>
          <w:rFonts w:ascii="Candara" w:hAnsi="Candara" w:cs="Tahoma"/>
        </w:rPr>
        <w:t>hat is it specifically about LFCs that can enhance impact</w:t>
      </w:r>
      <w:r w:rsidR="00547B6A" w:rsidRPr="00D31891">
        <w:rPr>
          <w:rFonts w:ascii="Candara" w:hAnsi="Candara" w:cs="Tahoma"/>
        </w:rPr>
        <w:t xml:space="preserve"> and, equally, what are examples of weaknesses of LFCs?</w:t>
      </w:r>
    </w:p>
    <w:p w14:paraId="6F207629" w14:textId="765DDEE5" w:rsidR="00D81293" w:rsidRPr="00D31891" w:rsidRDefault="00D81293" w:rsidP="00107275">
      <w:pPr>
        <w:pStyle w:val="ListParagraph"/>
        <w:numPr>
          <w:ilvl w:val="0"/>
          <w:numId w:val="11"/>
        </w:numPr>
        <w:rPr>
          <w:rFonts w:ascii="Candara" w:hAnsi="Candara" w:cs="Tahoma"/>
        </w:rPr>
      </w:pPr>
      <w:r w:rsidRPr="00D31891">
        <w:rPr>
          <w:rFonts w:ascii="Candara" w:hAnsi="Candara" w:cs="Tahoma"/>
        </w:rPr>
        <w:t xml:space="preserve">The debate on “added value”: Do we need to prove that something is “added” by faith? </w:t>
      </w:r>
      <w:r w:rsidRPr="00D31891">
        <w:rPr>
          <w:rFonts w:ascii="Candara" w:hAnsi="Candara"/>
        </w:rPr>
        <w:t xml:space="preserve">Is the faith-based approach distinguished by enhanced goals (understanding of </w:t>
      </w:r>
      <w:r w:rsidRPr="00D31891">
        <w:rPr>
          <w:rFonts w:ascii="Candara" w:hAnsi="Candara"/>
          <w:b/>
        </w:rPr>
        <w:t>the integrated person</w:t>
      </w:r>
      <w:r w:rsidRPr="00D31891">
        <w:rPr>
          <w:rFonts w:ascii="Candara" w:hAnsi="Candara"/>
        </w:rPr>
        <w:t>)?</w:t>
      </w:r>
    </w:p>
    <w:p w14:paraId="22CEE481" w14:textId="77777777" w:rsidR="00547B6A" w:rsidRPr="00D31891" w:rsidRDefault="00547B6A" w:rsidP="00107275">
      <w:pPr>
        <w:rPr>
          <w:rFonts w:ascii="Candara" w:hAnsi="Candara"/>
        </w:rPr>
      </w:pPr>
    </w:p>
    <w:p w14:paraId="7620EDA5" w14:textId="6849C967" w:rsidR="00547B6A" w:rsidRPr="00D31891" w:rsidRDefault="00547B6A" w:rsidP="00107275">
      <w:pPr>
        <w:rPr>
          <w:rFonts w:ascii="Candara" w:hAnsi="Candara"/>
        </w:rPr>
      </w:pPr>
      <w:r w:rsidRPr="00D31891">
        <w:rPr>
          <w:rFonts w:ascii="Candara" w:hAnsi="Candara"/>
        </w:rPr>
        <w:t xml:space="preserve">In discussion, some common themes emerged as key topics for debate. </w:t>
      </w:r>
    </w:p>
    <w:p w14:paraId="4790720C" w14:textId="3995D907" w:rsidR="00547B6A" w:rsidRPr="00D31891" w:rsidRDefault="00547B6A" w:rsidP="00107275">
      <w:pPr>
        <w:rPr>
          <w:rFonts w:ascii="Candara" w:hAnsi="Candara"/>
          <w:lang w:val="en-US"/>
        </w:rPr>
      </w:pPr>
      <w:r w:rsidRPr="00D31891">
        <w:rPr>
          <w:rStyle w:val="Heading4Char"/>
          <w:rFonts w:ascii="Candara" w:hAnsi="Candara"/>
          <w:lang w:val="en-US"/>
        </w:rPr>
        <w:t>Types of evidence</w:t>
      </w:r>
      <w:r w:rsidRPr="00D31891">
        <w:rPr>
          <w:rFonts w:ascii="Candara" w:hAnsi="Candara"/>
          <w:lang w:val="en-US"/>
        </w:rPr>
        <w:t xml:space="preserve">: a few warned about an emphasis on quantitative data over more anecdotal and narrative expressions of the value of programs. However, others also underlined the need for evidence to be rooted in all areas, underlining that a mixed methods response is the way forward. </w:t>
      </w:r>
    </w:p>
    <w:p w14:paraId="0B741931" w14:textId="77777777" w:rsidR="00547B6A" w:rsidRPr="00D31891" w:rsidRDefault="00547B6A" w:rsidP="00107275">
      <w:pPr>
        <w:rPr>
          <w:rFonts w:ascii="Candara" w:hAnsi="Candara"/>
          <w:lang w:val="en-US"/>
        </w:rPr>
      </w:pPr>
    </w:p>
    <w:p w14:paraId="7FF736AD" w14:textId="589C79F4" w:rsidR="00547B6A" w:rsidRPr="00D31891" w:rsidRDefault="00547B6A" w:rsidP="00107275">
      <w:pPr>
        <w:rPr>
          <w:rFonts w:ascii="Candara" w:hAnsi="Candara"/>
          <w:lang w:val="en-US"/>
        </w:rPr>
      </w:pPr>
      <w:r w:rsidRPr="00D31891">
        <w:rPr>
          <w:rStyle w:val="Heading4Char"/>
          <w:rFonts w:ascii="Candara" w:hAnsi="Candara"/>
          <w:lang w:val="en-US"/>
        </w:rPr>
        <w:t>Power and politics</w:t>
      </w:r>
      <w:r w:rsidRPr="00D31891">
        <w:rPr>
          <w:rFonts w:ascii="Candara" w:hAnsi="Candara"/>
          <w:lang w:val="en-US"/>
        </w:rPr>
        <w:t>: some mentioned that political influence should not be forgotten in this discussion. Although LFCs have a specific identity, the communities and the issues at hand can be deeply political and need analysis on these grounds as well as faith alone. Internal critique from within the traditions is encouraged to help understand these power dynamics. This power dynamic also relates to internal reflection for NGOs. As one participant put it, we are in danger of creating change strategies to fix problems that we have not seen our own part in creating.</w:t>
      </w:r>
    </w:p>
    <w:p w14:paraId="49F98ECC" w14:textId="77777777" w:rsidR="00547B6A" w:rsidRPr="00D31891" w:rsidRDefault="00547B6A" w:rsidP="00107275">
      <w:pPr>
        <w:rPr>
          <w:rFonts w:ascii="Candara" w:hAnsi="Candara"/>
          <w:lang w:val="en-US"/>
        </w:rPr>
      </w:pPr>
    </w:p>
    <w:p w14:paraId="05E7FD02" w14:textId="60BF123C" w:rsidR="00547B6A" w:rsidRPr="00D31891" w:rsidRDefault="00547B6A" w:rsidP="00107275">
      <w:pPr>
        <w:rPr>
          <w:rFonts w:ascii="Candara" w:hAnsi="Candara"/>
          <w:lang w:val="en-US"/>
        </w:rPr>
      </w:pPr>
      <w:r w:rsidRPr="00D31891">
        <w:rPr>
          <w:rStyle w:val="Heading4Char"/>
          <w:rFonts w:ascii="Candara" w:hAnsi="Candara"/>
          <w:lang w:val="en-US"/>
        </w:rPr>
        <w:t>Conceptions of the “local”</w:t>
      </w:r>
      <w:r w:rsidRPr="00D31891">
        <w:rPr>
          <w:rFonts w:ascii="Candara" w:hAnsi="Candara"/>
          <w:lang w:val="en-US"/>
        </w:rPr>
        <w:t xml:space="preserve">: linking to power and politics, some noted that the local must not be idealized, but engaged with in all its complexity. It was also noted that local organisations do not want to be idealized. They can feel frustrated that, as LFCs and small local FBOs, they are dismissed as not professional enough even when they have gone to such effort to learn the language of the donors. In the end, most LFCs self-build capacity rather than relying on external forces. It was also noted that the group as a whole is not diverse in terms of different faiths and Global South representation. </w:t>
      </w:r>
    </w:p>
    <w:p w14:paraId="2FE1E17C" w14:textId="77777777" w:rsidR="00547B6A" w:rsidRPr="00D31891" w:rsidRDefault="00547B6A" w:rsidP="00107275">
      <w:pPr>
        <w:rPr>
          <w:rFonts w:ascii="Candara" w:hAnsi="Candara"/>
          <w:lang w:val="en-US"/>
        </w:rPr>
      </w:pPr>
    </w:p>
    <w:p w14:paraId="07942EE3" w14:textId="34ABCDC2" w:rsidR="00547B6A" w:rsidRPr="00D31891" w:rsidRDefault="00547B6A" w:rsidP="00107275">
      <w:pPr>
        <w:rPr>
          <w:rFonts w:ascii="Candara" w:hAnsi="Candara"/>
          <w:lang w:val="en-US"/>
        </w:rPr>
      </w:pPr>
      <w:r w:rsidRPr="00D31891">
        <w:rPr>
          <w:rStyle w:val="Heading4Char"/>
          <w:rFonts w:ascii="Candara" w:hAnsi="Candara"/>
          <w:lang w:val="en-US"/>
        </w:rPr>
        <w:t>Deepening theological reflection</w:t>
      </w:r>
      <w:r w:rsidRPr="00D31891">
        <w:rPr>
          <w:rFonts w:ascii="Candara" w:hAnsi="Candara"/>
          <w:lang w:val="en-US"/>
        </w:rPr>
        <w:t xml:space="preserve">: what is the convening power of theological reflection for social issues? As sacrificial communities, for example, local churches are very different to other types of local organisation. There was a warning however not to instrumentalize theology and to recognise that theologies are deeply contested and have been abused over time. </w:t>
      </w:r>
    </w:p>
    <w:p w14:paraId="5AD76FF6" w14:textId="77777777" w:rsidR="00547B6A" w:rsidRPr="00D31891" w:rsidRDefault="00547B6A" w:rsidP="00107275">
      <w:pPr>
        <w:rPr>
          <w:rFonts w:ascii="Candara" w:hAnsi="Candara"/>
          <w:lang w:val="en-US"/>
        </w:rPr>
      </w:pPr>
    </w:p>
    <w:p w14:paraId="15EF24BC" w14:textId="3E015D13" w:rsidR="00547B6A" w:rsidRPr="00D31891" w:rsidRDefault="00547B6A" w:rsidP="00107275">
      <w:pPr>
        <w:rPr>
          <w:rFonts w:ascii="Candara" w:hAnsi="Candara"/>
          <w:lang w:val="en-US"/>
        </w:rPr>
      </w:pPr>
      <w:r w:rsidRPr="00D31891">
        <w:rPr>
          <w:rStyle w:val="Heading4Char"/>
          <w:rFonts w:ascii="Candara" w:hAnsi="Candara"/>
          <w:lang w:val="en-US"/>
        </w:rPr>
        <w:t>Instrumentalization</w:t>
      </w:r>
      <w:r w:rsidRPr="00D31891">
        <w:rPr>
          <w:rFonts w:ascii="Candara" w:hAnsi="Candara"/>
          <w:lang w:val="en-US"/>
        </w:rPr>
        <w:t xml:space="preserve">: Many expressed hesitation about the instrumentalization of faith in general. There was concern that LFCs were used rather than capacitated, and that encouraging secular organisations to work with LFCs might further this problem. </w:t>
      </w:r>
    </w:p>
    <w:p w14:paraId="7B46008F" w14:textId="77777777" w:rsidR="00547B6A" w:rsidRPr="00D31891" w:rsidRDefault="00547B6A" w:rsidP="00107275">
      <w:pPr>
        <w:rPr>
          <w:rFonts w:ascii="Candara" w:hAnsi="Candara"/>
        </w:rPr>
      </w:pPr>
    </w:p>
    <w:p w14:paraId="3FB8BD67" w14:textId="77777777" w:rsidR="00547B6A" w:rsidRPr="00D31891" w:rsidRDefault="00547B6A" w:rsidP="00107275">
      <w:pPr>
        <w:pStyle w:val="Heading2"/>
        <w:rPr>
          <w:rFonts w:ascii="Candara" w:hAnsi="Candara"/>
          <w:lang w:val="en-US"/>
        </w:rPr>
      </w:pPr>
      <w:r w:rsidRPr="00D31891">
        <w:rPr>
          <w:rFonts w:ascii="Candara" w:hAnsi="Candara"/>
          <w:lang w:val="en-US"/>
        </w:rPr>
        <w:t>Friday, December 9</w:t>
      </w:r>
      <w:r w:rsidRPr="00D31891">
        <w:rPr>
          <w:rFonts w:ascii="Candara" w:hAnsi="Candara"/>
          <w:vertAlign w:val="superscript"/>
          <w:lang w:val="en-US"/>
        </w:rPr>
        <w:t>th</w:t>
      </w:r>
    </w:p>
    <w:p w14:paraId="155884B2" w14:textId="77777777" w:rsidR="00547B6A" w:rsidRPr="00D31891" w:rsidRDefault="00547B6A" w:rsidP="00107275">
      <w:pPr>
        <w:rPr>
          <w:rFonts w:ascii="Candara" w:hAnsi="Candara"/>
          <w:b/>
          <w:bCs/>
          <w:color w:val="414042"/>
          <w:lang w:val="en-US"/>
        </w:rPr>
      </w:pPr>
      <w:r w:rsidRPr="00D31891">
        <w:rPr>
          <w:rFonts w:ascii="Candara" w:hAnsi="Candara"/>
          <w:b/>
          <w:bCs/>
          <w:color w:val="414042"/>
          <w:lang w:val="en-US"/>
        </w:rPr>
        <w:t>VI. Review and prioritize key research questions for the Learning Hub</w:t>
      </w:r>
      <w:r w:rsidRPr="00D31891">
        <w:rPr>
          <w:rFonts w:ascii="Candara" w:hAnsi="Candara"/>
          <w:color w:val="414042"/>
          <w:lang w:val="en-US"/>
        </w:rPr>
        <w:t xml:space="preserve"> </w:t>
      </w:r>
    </w:p>
    <w:p w14:paraId="07D9EB46" w14:textId="3922A0B7" w:rsidR="00FC3C6C" w:rsidRPr="00D31891" w:rsidRDefault="00FC3C6C" w:rsidP="00107275">
      <w:pPr>
        <w:rPr>
          <w:rFonts w:ascii="Candara" w:hAnsi="Candara"/>
          <w:iCs/>
          <w:color w:val="212121"/>
          <w:shd w:val="clear" w:color="auto" w:fill="FFFFFF"/>
          <w:lang w:val="en-US"/>
        </w:rPr>
      </w:pPr>
      <w:r w:rsidRPr="00D31891">
        <w:rPr>
          <w:rFonts w:ascii="Candara" w:hAnsi="Candara"/>
          <w:iCs/>
          <w:color w:val="212121"/>
          <w:shd w:val="clear" w:color="auto" w:fill="FFFFFF"/>
          <w:lang w:val="en-US"/>
        </w:rPr>
        <w:t>The co-chairs felt there were three main areas of note: monitoring, evaluation, and learning with LFCs; organisational learning</w:t>
      </w:r>
      <w:proofErr w:type="gramStart"/>
      <w:r w:rsidRPr="00D31891">
        <w:rPr>
          <w:rFonts w:ascii="Candara" w:hAnsi="Candara"/>
          <w:iCs/>
          <w:color w:val="212121"/>
          <w:shd w:val="clear" w:color="auto" w:fill="FFFFFF"/>
          <w:lang w:val="en-US"/>
        </w:rPr>
        <w:t>;</w:t>
      </w:r>
      <w:proofErr w:type="gramEnd"/>
      <w:r w:rsidRPr="00D31891">
        <w:rPr>
          <w:rFonts w:ascii="Candara" w:hAnsi="Candara"/>
          <w:iCs/>
          <w:color w:val="212121"/>
          <w:shd w:val="clear" w:color="auto" w:fill="FFFFFF"/>
          <w:lang w:val="en-US"/>
        </w:rPr>
        <w:t xml:space="preserve"> and system wide change. On the basis of these areas, groups formed to discuss an action plan for the Hub at community level, organisational level, and system wide. The overview of this can be found in </w:t>
      </w:r>
      <w:hyperlink w:anchor="_Annex_4:_Group" w:history="1">
        <w:r w:rsidRPr="001B7100">
          <w:rPr>
            <w:rStyle w:val="Hyperlink"/>
            <w:rFonts w:ascii="Candara" w:hAnsi="Candara"/>
            <w:iCs/>
            <w:shd w:val="clear" w:color="auto" w:fill="FFFFFF"/>
            <w:lang w:val="en-US"/>
          </w:rPr>
          <w:t>Annex 4</w:t>
        </w:r>
      </w:hyperlink>
      <w:r w:rsidRPr="00D31891">
        <w:rPr>
          <w:rFonts w:ascii="Candara" w:hAnsi="Candara"/>
          <w:iCs/>
          <w:color w:val="212121"/>
          <w:shd w:val="clear" w:color="auto" w:fill="FFFFFF"/>
          <w:lang w:val="en-US"/>
        </w:rPr>
        <w:t>.</w:t>
      </w:r>
    </w:p>
    <w:p w14:paraId="1D2B7D49" w14:textId="77777777" w:rsidR="00547B6A" w:rsidRPr="00D31891" w:rsidRDefault="00547B6A" w:rsidP="00107275">
      <w:pPr>
        <w:rPr>
          <w:rFonts w:ascii="Candara" w:hAnsi="Candara"/>
        </w:rPr>
      </w:pPr>
    </w:p>
    <w:p w14:paraId="1E443447" w14:textId="6DD08450" w:rsidR="003A44AE" w:rsidRPr="00D31891" w:rsidRDefault="002D40DB" w:rsidP="00107275">
      <w:pPr>
        <w:rPr>
          <w:rFonts w:ascii="Candara" w:hAnsi="Candara"/>
          <w:iCs/>
          <w:color w:val="212121"/>
          <w:shd w:val="clear" w:color="auto" w:fill="FFFFFF"/>
          <w:lang w:val="en-US"/>
        </w:rPr>
      </w:pPr>
      <w:r w:rsidRPr="00D31891">
        <w:rPr>
          <w:rFonts w:ascii="Candara" w:hAnsi="Candara"/>
          <w:iCs/>
          <w:color w:val="212121"/>
          <w:shd w:val="clear" w:color="auto" w:fill="FFFFFF"/>
          <w:lang w:val="en-US"/>
        </w:rPr>
        <w:t>Community level:</w:t>
      </w:r>
    </w:p>
    <w:p w14:paraId="39965857" w14:textId="77777777" w:rsidR="003A44AE" w:rsidRPr="00D31891" w:rsidRDefault="003A44AE" w:rsidP="00107275">
      <w:pPr>
        <w:pStyle w:val="ListParagraph"/>
        <w:numPr>
          <w:ilvl w:val="0"/>
          <w:numId w:val="12"/>
        </w:numPr>
        <w:ind w:left="284"/>
        <w:rPr>
          <w:rFonts w:ascii="Candara" w:hAnsi="Candara"/>
        </w:rPr>
      </w:pPr>
      <w:r w:rsidRPr="00D31891">
        <w:rPr>
          <w:rFonts w:ascii="Candara" w:hAnsi="Candara"/>
        </w:rPr>
        <w:t xml:space="preserve">We need to synthesize the diverse methodologies and players through which LFCs do their own thinking and reflection. We need to research </w:t>
      </w:r>
      <w:r w:rsidRPr="00D31891">
        <w:rPr>
          <w:rFonts w:ascii="Candara" w:hAnsi="Candara"/>
          <w:b/>
        </w:rPr>
        <w:t>how LFCs learn</w:t>
      </w:r>
      <w:r w:rsidRPr="00D31891">
        <w:rPr>
          <w:rFonts w:ascii="Candara" w:hAnsi="Candara"/>
        </w:rPr>
        <w:t xml:space="preserve"> and how that learning can be facilitated and motivated.</w:t>
      </w:r>
    </w:p>
    <w:p w14:paraId="57C7E58F" w14:textId="77777777" w:rsidR="003A44AE" w:rsidRPr="00D31891" w:rsidRDefault="003A44AE" w:rsidP="00107275">
      <w:pPr>
        <w:pStyle w:val="ListParagraph"/>
        <w:numPr>
          <w:ilvl w:val="0"/>
          <w:numId w:val="12"/>
        </w:numPr>
        <w:ind w:left="284"/>
        <w:rPr>
          <w:rFonts w:ascii="Candara" w:hAnsi="Candara"/>
        </w:rPr>
      </w:pPr>
      <w:r w:rsidRPr="00D31891">
        <w:rPr>
          <w:rFonts w:ascii="Candara" w:hAnsi="Candara"/>
        </w:rPr>
        <w:t xml:space="preserve">What do we know about </w:t>
      </w:r>
      <w:r w:rsidRPr="00D31891">
        <w:rPr>
          <w:rFonts w:ascii="Candara" w:hAnsi="Candara"/>
          <w:b/>
        </w:rPr>
        <w:t>the interests of LFCs</w:t>
      </w:r>
      <w:r w:rsidRPr="00D31891">
        <w:rPr>
          <w:rFonts w:ascii="Candara" w:hAnsi="Candara"/>
        </w:rPr>
        <w:t>? What do they say they need?</w:t>
      </w:r>
    </w:p>
    <w:p w14:paraId="69F2DA9E" w14:textId="79D1BE58" w:rsidR="003A44AE" w:rsidRPr="00D31891" w:rsidRDefault="003A44AE" w:rsidP="00107275">
      <w:pPr>
        <w:pStyle w:val="ListParagraph"/>
        <w:numPr>
          <w:ilvl w:val="0"/>
          <w:numId w:val="12"/>
        </w:numPr>
        <w:ind w:left="284"/>
        <w:rPr>
          <w:rFonts w:ascii="Candara" w:hAnsi="Candara"/>
        </w:rPr>
      </w:pPr>
      <w:r w:rsidRPr="00D31891">
        <w:rPr>
          <w:rFonts w:ascii="Candara" w:hAnsi="Candara"/>
        </w:rPr>
        <w:t xml:space="preserve">The connection between this Hub and the Evidence Working Group was discussed. The evidence from Hubs like this should be taken back up to the Evidence Working Group. </w:t>
      </w:r>
    </w:p>
    <w:p w14:paraId="24B9E034" w14:textId="77777777" w:rsidR="003A44AE" w:rsidRPr="00D31891" w:rsidRDefault="003A44AE" w:rsidP="00107275">
      <w:pPr>
        <w:rPr>
          <w:rFonts w:ascii="Candara" w:hAnsi="Candara"/>
          <w:lang w:val="en-US"/>
        </w:rPr>
      </w:pPr>
    </w:p>
    <w:p w14:paraId="09DAE796" w14:textId="4D0A44DD" w:rsidR="003A44AE" w:rsidRPr="00D31891" w:rsidRDefault="002D40DB" w:rsidP="00107275">
      <w:pPr>
        <w:rPr>
          <w:rFonts w:ascii="Candara" w:hAnsi="Candara"/>
          <w:lang w:val="en-US"/>
        </w:rPr>
      </w:pPr>
      <w:r w:rsidRPr="00D31891">
        <w:rPr>
          <w:rFonts w:ascii="Candara" w:hAnsi="Candara"/>
          <w:lang w:val="en-US"/>
        </w:rPr>
        <w:t>Organisational level:</w:t>
      </w:r>
    </w:p>
    <w:p w14:paraId="5847E366" w14:textId="5D3387B8" w:rsidR="003A44AE" w:rsidRPr="00D31891" w:rsidRDefault="003A44AE" w:rsidP="00107275">
      <w:pPr>
        <w:pStyle w:val="ListParagraph"/>
        <w:numPr>
          <w:ilvl w:val="0"/>
          <w:numId w:val="13"/>
        </w:numPr>
        <w:ind w:left="284"/>
        <w:rPr>
          <w:rFonts w:ascii="Candara" w:hAnsi="Candara"/>
        </w:rPr>
      </w:pPr>
      <w:r w:rsidRPr="00D31891">
        <w:rPr>
          <w:rFonts w:ascii="Candara" w:hAnsi="Candara"/>
        </w:rPr>
        <w:t xml:space="preserve">What works and what does not work for </w:t>
      </w:r>
      <w:r w:rsidRPr="00D31891">
        <w:rPr>
          <w:rFonts w:ascii="Candara" w:hAnsi="Candara"/>
          <w:b/>
        </w:rPr>
        <w:t>organisational processes</w:t>
      </w:r>
      <w:r w:rsidR="002D40DB" w:rsidRPr="00D31891">
        <w:rPr>
          <w:rFonts w:ascii="Candara" w:hAnsi="Candara"/>
          <w:b/>
        </w:rPr>
        <w:t xml:space="preserve"> </w:t>
      </w:r>
      <w:r w:rsidR="002D40DB" w:rsidRPr="00D31891">
        <w:rPr>
          <w:rFonts w:ascii="Candara" w:hAnsi="Candara"/>
        </w:rPr>
        <w:t>and building and using theories of change</w:t>
      </w:r>
      <w:r w:rsidRPr="00D31891">
        <w:rPr>
          <w:rFonts w:ascii="Candara" w:hAnsi="Candara"/>
        </w:rPr>
        <w:t xml:space="preserve">? </w:t>
      </w:r>
    </w:p>
    <w:p w14:paraId="62CF6B3A" w14:textId="0F042AEE" w:rsidR="003A44AE" w:rsidRPr="00D31891" w:rsidRDefault="002D40DB" w:rsidP="00107275">
      <w:pPr>
        <w:pStyle w:val="ListParagraph"/>
        <w:numPr>
          <w:ilvl w:val="0"/>
          <w:numId w:val="13"/>
        </w:numPr>
        <w:ind w:left="284"/>
        <w:rPr>
          <w:rFonts w:ascii="Candara" w:hAnsi="Candara"/>
        </w:rPr>
      </w:pPr>
      <w:r w:rsidRPr="00D31891">
        <w:rPr>
          <w:rFonts w:ascii="Candara" w:hAnsi="Candara"/>
        </w:rPr>
        <w:t xml:space="preserve">How do we make the group more diverse and integrate new members into it? What value would the Hub bring to partners around the world? Topic specific </w:t>
      </w:r>
      <w:r w:rsidRPr="00D31891">
        <w:rPr>
          <w:rFonts w:ascii="Candara" w:hAnsi="Candara"/>
          <w:b/>
        </w:rPr>
        <w:t>webinars</w:t>
      </w:r>
      <w:r w:rsidRPr="00D31891">
        <w:rPr>
          <w:rFonts w:ascii="Candara" w:hAnsi="Candara"/>
        </w:rPr>
        <w:t xml:space="preserve"> could be one way to give value to people worldwide. </w:t>
      </w:r>
      <w:r w:rsidR="003A44AE" w:rsidRPr="00D31891">
        <w:rPr>
          <w:rFonts w:ascii="Candara" w:hAnsi="Candara"/>
        </w:rPr>
        <w:t xml:space="preserve">For example, a webinar on the ICM methodologies could be a great place to start. </w:t>
      </w:r>
    </w:p>
    <w:p w14:paraId="4A518C60" w14:textId="5897AFCA" w:rsidR="003A44AE" w:rsidRPr="00D31891" w:rsidRDefault="002D40DB" w:rsidP="00107275">
      <w:pPr>
        <w:pStyle w:val="ListParagraph"/>
        <w:numPr>
          <w:ilvl w:val="0"/>
          <w:numId w:val="13"/>
        </w:numPr>
        <w:ind w:left="284"/>
        <w:rPr>
          <w:rFonts w:ascii="Candara" w:hAnsi="Candara"/>
        </w:rPr>
      </w:pPr>
      <w:r w:rsidRPr="00D31891">
        <w:rPr>
          <w:rFonts w:ascii="Candara" w:hAnsi="Candara"/>
          <w:b/>
        </w:rPr>
        <w:t xml:space="preserve">Use the TOC </w:t>
      </w:r>
      <w:r w:rsidR="003A44AE" w:rsidRPr="00D31891">
        <w:rPr>
          <w:rFonts w:ascii="Candara" w:hAnsi="Candara"/>
          <w:b/>
        </w:rPr>
        <w:t xml:space="preserve">to </w:t>
      </w:r>
      <w:r w:rsidRPr="00D31891">
        <w:rPr>
          <w:rFonts w:ascii="Candara" w:hAnsi="Candara"/>
          <w:b/>
        </w:rPr>
        <w:t>synthesize the evidence</w:t>
      </w:r>
      <w:r w:rsidRPr="00D31891">
        <w:rPr>
          <w:rFonts w:ascii="Candara" w:hAnsi="Candara"/>
        </w:rPr>
        <w:t xml:space="preserve"> we have</w:t>
      </w:r>
      <w:r w:rsidR="003A44AE" w:rsidRPr="00D31891">
        <w:rPr>
          <w:rFonts w:ascii="Candara" w:hAnsi="Candara"/>
        </w:rPr>
        <w:t xml:space="preserve"> and </w:t>
      </w:r>
      <w:r w:rsidRPr="00D31891">
        <w:rPr>
          <w:rFonts w:ascii="Candara" w:hAnsi="Candara"/>
        </w:rPr>
        <w:t xml:space="preserve">see </w:t>
      </w:r>
      <w:r w:rsidR="003A44AE" w:rsidRPr="00D31891">
        <w:rPr>
          <w:rFonts w:ascii="Candara" w:hAnsi="Candara"/>
        </w:rPr>
        <w:t xml:space="preserve">what gaps exist. As there has already been evidence presented, an initial action could be to synthesize and analyse the strengths and weaknesses of these projects, rather than a traditional scoping report. </w:t>
      </w:r>
    </w:p>
    <w:p w14:paraId="034EFF86" w14:textId="77777777" w:rsidR="003A44AE" w:rsidRPr="00D31891" w:rsidRDefault="003A44AE" w:rsidP="00107275">
      <w:pPr>
        <w:ind w:left="360"/>
        <w:rPr>
          <w:rFonts w:ascii="Candara" w:hAnsi="Candara"/>
          <w:lang w:val="en-US"/>
        </w:rPr>
      </w:pPr>
    </w:p>
    <w:p w14:paraId="08AD726D" w14:textId="7FA0A8DB" w:rsidR="003A44AE" w:rsidRPr="00D31891" w:rsidRDefault="002D40DB" w:rsidP="00107275">
      <w:pPr>
        <w:rPr>
          <w:rFonts w:ascii="Candara" w:hAnsi="Candara"/>
          <w:lang w:val="en-US"/>
        </w:rPr>
      </w:pPr>
      <w:r w:rsidRPr="00D31891">
        <w:rPr>
          <w:rFonts w:ascii="Candara" w:hAnsi="Candara"/>
          <w:lang w:val="en-US"/>
        </w:rPr>
        <w:t>System wide:</w:t>
      </w:r>
    </w:p>
    <w:p w14:paraId="010B82AA" w14:textId="42E225E9" w:rsidR="003A44AE" w:rsidRPr="00D31891" w:rsidRDefault="003A44AE" w:rsidP="00107275">
      <w:pPr>
        <w:pStyle w:val="ListParagraph"/>
        <w:numPr>
          <w:ilvl w:val="0"/>
          <w:numId w:val="14"/>
        </w:numPr>
        <w:ind w:left="284"/>
        <w:rPr>
          <w:rFonts w:ascii="Candara" w:hAnsi="Candara"/>
        </w:rPr>
      </w:pPr>
      <w:r w:rsidRPr="00D31891">
        <w:rPr>
          <w:rFonts w:ascii="Candara" w:hAnsi="Candara"/>
        </w:rPr>
        <w:t xml:space="preserve">The </w:t>
      </w:r>
      <w:r w:rsidR="002D40DB" w:rsidRPr="00D31891">
        <w:rPr>
          <w:rFonts w:ascii="Candara" w:hAnsi="Candara"/>
        </w:rPr>
        <w:t>international system</w:t>
      </w:r>
      <w:r w:rsidRPr="00D31891">
        <w:rPr>
          <w:rFonts w:ascii="Candara" w:hAnsi="Candara"/>
        </w:rPr>
        <w:t xml:space="preserve"> interacts with the organisational and community</w:t>
      </w:r>
      <w:r w:rsidR="002D40DB" w:rsidRPr="00D31891">
        <w:rPr>
          <w:rFonts w:ascii="Candara" w:hAnsi="Candara"/>
        </w:rPr>
        <w:t xml:space="preserve"> levels as well</w:t>
      </w:r>
      <w:r w:rsidRPr="00D31891">
        <w:rPr>
          <w:rFonts w:ascii="Candara" w:hAnsi="Candara"/>
        </w:rPr>
        <w:t xml:space="preserve">. The question is how to support points of interaction to </w:t>
      </w:r>
      <w:r w:rsidRPr="00D31891">
        <w:rPr>
          <w:rFonts w:ascii="Candara" w:hAnsi="Candara"/>
          <w:b/>
        </w:rPr>
        <w:t xml:space="preserve">strategically identify examples from the </w:t>
      </w:r>
      <w:r w:rsidR="002D40DB" w:rsidRPr="00D31891">
        <w:rPr>
          <w:rFonts w:ascii="Candara" w:hAnsi="Candara"/>
          <w:b/>
        </w:rPr>
        <w:t>organisational</w:t>
      </w:r>
      <w:r w:rsidRPr="00D31891">
        <w:rPr>
          <w:rFonts w:ascii="Candara" w:hAnsi="Candara"/>
          <w:b/>
        </w:rPr>
        <w:t xml:space="preserve"> and local to </w:t>
      </w:r>
      <w:r w:rsidR="002D40DB" w:rsidRPr="00D31891">
        <w:rPr>
          <w:rFonts w:ascii="Candara" w:hAnsi="Candara"/>
          <w:b/>
        </w:rPr>
        <w:t>bring to the global</w:t>
      </w:r>
      <w:r w:rsidRPr="00D31891">
        <w:rPr>
          <w:rFonts w:ascii="Candara" w:hAnsi="Candara"/>
        </w:rPr>
        <w:t xml:space="preserve">. </w:t>
      </w:r>
    </w:p>
    <w:p w14:paraId="31A06DAB" w14:textId="77777777" w:rsidR="003A44AE" w:rsidRPr="00D31891" w:rsidRDefault="003A44AE" w:rsidP="00107275">
      <w:pPr>
        <w:pStyle w:val="ListParagraph"/>
        <w:numPr>
          <w:ilvl w:val="0"/>
          <w:numId w:val="14"/>
        </w:numPr>
        <w:ind w:left="284"/>
        <w:rPr>
          <w:rFonts w:ascii="Candara" w:hAnsi="Candara"/>
        </w:rPr>
      </w:pPr>
      <w:r w:rsidRPr="00D31891">
        <w:rPr>
          <w:rFonts w:ascii="Candara" w:hAnsi="Candara"/>
        </w:rPr>
        <w:t xml:space="preserve">What is the best approach to </w:t>
      </w:r>
      <w:r w:rsidRPr="00D31891">
        <w:rPr>
          <w:rFonts w:ascii="Candara" w:hAnsi="Candara"/>
          <w:b/>
        </w:rPr>
        <w:t>operationalizing accompaniment</w:t>
      </w:r>
      <w:r w:rsidRPr="00D31891">
        <w:rPr>
          <w:rFonts w:ascii="Candara" w:hAnsi="Candara"/>
        </w:rPr>
        <w:t xml:space="preserve">? Different models are currently used: 1) intervention (equipping communities to deliver); 2) church mobilization and theories of change; 3) Channels of Hope (church mobilization </w:t>
      </w:r>
      <w:r w:rsidRPr="00D31891">
        <w:rPr>
          <w:rFonts w:ascii="Candara" w:hAnsi="Candara"/>
          <w:i/>
        </w:rPr>
        <w:t>and</w:t>
      </w:r>
      <w:r w:rsidRPr="00D31891">
        <w:rPr>
          <w:rFonts w:ascii="Candara" w:hAnsi="Candara"/>
        </w:rPr>
        <w:t xml:space="preserve"> some more theological reflection); 4) equipping and mobilizing the community through political organizing</w:t>
      </w:r>
      <w:proofErr w:type="gramStart"/>
      <w:r w:rsidRPr="00D31891">
        <w:rPr>
          <w:rFonts w:ascii="Candara" w:hAnsi="Candara"/>
        </w:rPr>
        <w:t>;</w:t>
      </w:r>
      <w:proofErr w:type="gramEnd"/>
      <w:r w:rsidRPr="00D31891">
        <w:rPr>
          <w:rFonts w:ascii="Candara" w:hAnsi="Candara"/>
        </w:rPr>
        <w:t xml:space="preserve"> 5) leaving people alone. </w:t>
      </w:r>
    </w:p>
    <w:p w14:paraId="689FB7DA" w14:textId="77777777" w:rsidR="003A44AE" w:rsidRPr="00D31891" w:rsidRDefault="003A44AE" w:rsidP="00107275">
      <w:pPr>
        <w:pStyle w:val="Heading2"/>
        <w:rPr>
          <w:rFonts w:ascii="Candara" w:hAnsi="Candara"/>
          <w:lang w:val="en-US"/>
        </w:rPr>
      </w:pPr>
      <w:r w:rsidRPr="00D31891">
        <w:rPr>
          <w:rFonts w:ascii="Candara" w:hAnsi="Candara"/>
          <w:lang w:val="en-US"/>
        </w:rPr>
        <w:t xml:space="preserve">VII. Next steps for the Mobilization of LFCs Learning Hub </w:t>
      </w:r>
    </w:p>
    <w:p w14:paraId="525D1F5B" w14:textId="7E803784" w:rsidR="003A44AE" w:rsidRPr="00D31891" w:rsidRDefault="003A44AE" w:rsidP="00107275">
      <w:pPr>
        <w:pStyle w:val="ListParagraph"/>
        <w:numPr>
          <w:ilvl w:val="0"/>
          <w:numId w:val="16"/>
        </w:numPr>
        <w:ind w:left="284"/>
        <w:rPr>
          <w:rFonts w:ascii="Candara" w:hAnsi="Candara" w:cs="Times New Roman"/>
          <w:color w:val="000000"/>
        </w:rPr>
      </w:pPr>
      <w:r w:rsidRPr="00D31891">
        <w:rPr>
          <w:rFonts w:ascii="Candara" w:hAnsi="Candara" w:cs="Times New Roman"/>
          <w:b/>
          <w:color w:val="000000"/>
        </w:rPr>
        <w:t>Synthesize</w:t>
      </w:r>
      <w:r w:rsidRPr="00D31891">
        <w:rPr>
          <w:rFonts w:ascii="Candara" w:hAnsi="Candara" w:cs="Times New Roman"/>
          <w:color w:val="000000"/>
        </w:rPr>
        <w:t xml:space="preserve"> the evidence presented already, using the TOC as a framework, as an initial step before deciding whether to proceed with a full scoping report.</w:t>
      </w:r>
    </w:p>
    <w:p w14:paraId="5988B4E2" w14:textId="77777777" w:rsidR="003A44AE" w:rsidRPr="00D31891" w:rsidRDefault="003A44AE" w:rsidP="00107275">
      <w:pPr>
        <w:pStyle w:val="ListParagraph"/>
        <w:numPr>
          <w:ilvl w:val="0"/>
          <w:numId w:val="16"/>
        </w:numPr>
        <w:ind w:left="284"/>
        <w:rPr>
          <w:rFonts w:ascii="Candara" w:hAnsi="Candara" w:cs="Times New Roman"/>
          <w:color w:val="000000"/>
        </w:rPr>
      </w:pPr>
      <w:r w:rsidRPr="00D31891">
        <w:rPr>
          <w:rFonts w:ascii="Candara" w:hAnsi="Candara" w:cs="Times New Roman"/>
          <w:color w:val="000000"/>
        </w:rPr>
        <w:t xml:space="preserve">The idea of </w:t>
      </w:r>
      <w:r w:rsidRPr="00D31891">
        <w:rPr>
          <w:rFonts w:ascii="Candara" w:hAnsi="Candara" w:cs="Times New Roman"/>
          <w:b/>
          <w:color w:val="000000"/>
        </w:rPr>
        <w:t>accompaniment</w:t>
      </w:r>
      <w:r w:rsidRPr="00D31891">
        <w:rPr>
          <w:rFonts w:ascii="Candara" w:hAnsi="Candara" w:cs="Times New Roman"/>
          <w:color w:val="000000"/>
        </w:rPr>
        <w:t xml:space="preserve"> came out as a common idea for the process of engaging and partnering with LFCs without instrumentalizing.</w:t>
      </w:r>
    </w:p>
    <w:p w14:paraId="6C901F3C" w14:textId="2D06443F" w:rsidR="003A44AE" w:rsidRPr="00D31891" w:rsidRDefault="003A44AE" w:rsidP="00107275">
      <w:pPr>
        <w:pStyle w:val="ListParagraph"/>
        <w:numPr>
          <w:ilvl w:val="0"/>
          <w:numId w:val="16"/>
        </w:numPr>
        <w:ind w:left="284"/>
        <w:rPr>
          <w:rFonts w:ascii="Candara" w:hAnsi="Candara" w:cs="Times New Roman"/>
          <w:color w:val="000000"/>
        </w:rPr>
      </w:pPr>
      <w:r w:rsidRPr="00D31891">
        <w:rPr>
          <w:rFonts w:ascii="Candara" w:hAnsi="Candara" w:cs="Times New Roman"/>
          <w:color w:val="000000"/>
        </w:rPr>
        <w:t xml:space="preserve">Bring in diverse voices, potentially through virtual meetings and </w:t>
      </w:r>
      <w:r w:rsidRPr="00D31891">
        <w:rPr>
          <w:rFonts w:ascii="Candara" w:hAnsi="Candara" w:cs="Times New Roman"/>
          <w:b/>
          <w:color w:val="000000"/>
        </w:rPr>
        <w:t>webinars</w:t>
      </w:r>
      <w:r w:rsidRPr="00D31891">
        <w:rPr>
          <w:rFonts w:ascii="Candara" w:hAnsi="Candara" w:cs="Times New Roman"/>
          <w:color w:val="000000"/>
        </w:rPr>
        <w:t xml:space="preserve"> or alternative locations. Those working on church mobilization meet a few times a year anyway, which can act as an additional forum. We should also </w:t>
      </w:r>
      <w:r w:rsidRPr="00D31891">
        <w:rPr>
          <w:rFonts w:ascii="Candara" w:hAnsi="Candara" w:cs="Times New Roman"/>
          <w:b/>
          <w:color w:val="000000"/>
        </w:rPr>
        <w:t>map other stakeholders</w:t>
      </w:r>
      <w:r w:rsidRPr="00D31891">
        <w:rPr>
          <w:rFonts w:ascii="Candara" w:hAnsi="Candara" w:cs="Times New Roman"/>
          <w:color w:val="000000"/>
        </w:rPr>
        <w:t xml:space="preserve"> out there so we know who else to bring into the discussions. </w:t>
      </w:r>
    </w:p>
    <w:p w14:paraId="700B3888" w14:textId="77777777" w:rsidR="003A44AE" w:rsidRPr="00D31891" w:rsidRDefault="003A44AE" w:rsidP="00107275">
      <w:pPr>
        <w:pStyle w:val="Heading4"/>
        <w:rPr>
          <w:rFonts w:ascii="Candara" w:hAnsi="Candara"/>
          <w:lang w:val="en-US"/>
        </w:rPr>
      </w:pPr>
      <w:r w:rsidRPr="00D31891">
        <w:rPr>
          <w:rFonts w:ascii="Candara" w:hAnsi="Candara"/>
          <w:lang w:val="en-US"/>
        </w:rPr>
        <w:t>October 2017 International Forum on Localising Humanitarian Response – The Role of Religion</w:t>
      </w:r>
    </w:p>
    <w:p w14:paraId="4C0DCD6A" w14:textId="77777777" w:rsidR="003A44AE" w:rsidRPr="00D31891" w:rsidRDefault="003A44AE" w:rsidP="00107275">
      <w:pPr>
        <w:pStyle w:val="ListParagraph"/>
        <w:numPr>
          <w:ilvl w:val="0"/>
          <w:numId w:val="15"/>
        </w:numPr>
        <w:ind w:left="284"/>
        <w:rPr>
          <w:rFonts w:ascii="Candara" w:hAnsi="Candara"/>
        </w:rPr>
      </w:pPr>
      <w:r w:rsidRPr="00D31891">
        <w:rPr>
          <w:rFonts w:ascii="Candara" w:hAnsi="Candara"/>
        </w:rPr>
        <w:t>Can we bring together a panel session from this Hub?</w:t>
      </w:r>
    </w:p>
    <w:p w14:paraId="524D16E2" w14:textId="7B4C439A" w:rsidR="003A44AE" w:rsidRPr="00D31891" w:rsidRDefault="003A44AE" w:rsidP="00107275">
      <w:pPr>
        <w:pStyle w:val="ListParagraph"/>
        <w:numPr>
          <w:ilvl w:val="0"/>
          <w:numId w:val="15"/>
        </w:numPr>
        <w:ind w:left="284"/>
        <w:rPr>
          <w:rFonts w:ascii="Candara" w:hAnsi="Candara"/>
        </w:rPr>
      </w:pPr>
      <w:r w:rsidRPr="00D31891">
        <w:rPr>
          <w:rFonts w:ascii="Candara" w:hAnsi="Candara"/>
        </w:rPr>
        <w:t xml:space="preserve">The Philippines could be a key example with evidence from “Pastors in Disasters” (ICM and Tearfund), World Evangelical Alliance, and ADRA. </w:t>
      </w:r>
    </w:p>
    <w:p w14:paraId="76DD2E40" w14:textId="488E393E" w:rsidR="003A44AE" w:rsidRPr="00D31891" w:rsidRDefault="003A44AE" w:rsidP="00107275">
      <w:pPr>
        <w:rPr>
          <w:rFonts w:ascii="Candara" w:hAnsi="Candara"/>
        </w:rPr>
      </w:pPr>
      <w:r w:rsidRPr="00D31891">
        <w:rPr>
          <w:rStyle w:val="Heading2Char"/>
          <w:rFonts w:ascii="Candara" w:hAnsi="Candara"/>
          <w:lang w:val="en-US"/>
        </w:rPr>
        <w:br w:type="page"/>
      </w:r>
    </w:p>
    <w:p w14:paraId="66E51B35" w14:textId="77777777" w:rsidR="00547B6A" w:rsidRPr="00D31891" w:rsidRDefault="00547B6A" w:rsidP="00107275">
      <w:pPr>
        <w:rPr>
          <w:rFonts w:ascii="Candara" w:hAnsi="Candara"/>
        </w:rPr>
      </w:pPr>
    </w:p>
    <w:p w14:paraId="144A369B" w14:textId="5129116E" w:rsidR="003A44AE" w:rsidRPr="00D31891" w:rsidRDefault="003A44AE" w:rsidP="00107275">
      <w:pPr>
        <w:rPr>
          <w:rFonts w:ascii="Candara" w:hAnsi="Candara"/>
          <w:lang w:val="en-US"/>
        </w:rPr>
      </w:pPr>
      <w:r w:rsidRPr="00D31891">
        <w:rPr>
          <w:rStyle w:val="Heading2Char"/>
          <w:rFonts w:ascii="Candara" w:hAnsi="Candara"/>
          <w:lang w:val="en-US"/>
        </w:rPr>
        <w:t>Acknowledgments</w:t>
      </w:r>
    </w:p>
    <w:p w14:paraId="50A693CA" w14:textId="7E1D9D50" w:rsidR="003A44AE" w:rsidRPr="00D31891" w:rsidRDefault="003A44AE" w:rsidP="00107275">
      <w:pPr>
        <w:ind w:firstLine="720"/>
        <w:rPr>
          <w:rFonts w:ascii="Candara" w:hAnsi="Candara" w:cstheme="majorBidi"/>
          <w:color w:val="4F81BD" w:themeColor="accent1"/>
          <w:lang w:val="en-US"/>
        </w:rPr>
      </w:pPr>
      <w:proofErr w:type="gramStart"/>
      <w:r w:rsidRPr="00D31891">
        <w:rPr>
          <w:rFonts w:ascii="Candara" w:hAnsi="Candara"/>
          <w:lang w:val="en-US"/>
        </w:rPr>
        <w:t>Very many thanks to all those who participated in the meeting.</w:t>
      </w:r>
      <w:proofErr w:type="gramEnd"/>
      <w:r w:rsidRPr="00D31891">
        <w:rPr>
          <w:rFonts w:ascii="Candara" w:hAnsi="Candara"/>
          <w:lang w:val="en-US"/>
        </w:rPr>
        <w:t xml:space="preserve"> We greatly appreciated the spirit of collaboration and sharing among all. Particular thanks go to the co-chairs and facilitator, Christo, Catriona, and Rachel, for leading the sessions and encouraging such a productive learning environment.</w:t>
      </w:r>
    </w:p>
    <w:p w14:paraId="5BD7DCCC" w14:textId="77777777" w:rsidR="003A44AE" w:rsidRPr="00D31891" w:rsidRDefault="003A44AE" w:rsidP="00107275">
      <w:pPr>
        <w:ind w:firstLine="720"/>
        <w:rPr>
          <w:rFonts w:ascii="Candara" w:hAnsi="Candara"/>
          <w:lang w:val="en-US"/>
        </w:rPr>
      </w:pPr>
      <w:r w:rsidRPr="00D31891">
        <w:rPr>
          <w:rFonts w:ascii="Candara" w:hAnsi="Candara"/>
          <w:lang w:val="en-US"/>
        </w:rPr>
        <w:t xml:space="preserve">Many thanks to Linda Hogan and Siobhan </w:t>
      </w:r>
      <w:proofErr w:type="spellStart"/>
      <w:r w:rsidRPr="00D31891">
        <w:rPr>
          <w:rFonts w:ascii="Candara" w:hAnsi="Candara"/>
          <w:lang w:val="en-US"/>
        </w:rPr>
        <w:t>Garrigan</w:t>
      </w:r>
      <w:proofErr w:type="spellEnd"/>
      <w:r w:rsidRPr="00D31891">
        <w:rPr>
          <w:rFonts w:ascii="Candara" w:hAnsi="Candara"/>
          <w:lang w:val="en-US"/>
        </w:rPr>
        <w:t>, as well as all those at the Irish School of Ecumenics and Loyola Institute, who helped organise and publicize the events. Thanks to the staff of the Long Room Hub in TCD where the main meeting was held.</w:t>
      </w:r>
    </w:p>
    <w:p w14:paraId="033E7327" w14:textId="77777777" w:rsidR="003A44AE" w:rsidRPr="00D31891" w:rsidRDefault="003A44AE" w:rsidP="00107275">
      <w:pPr>
        <w:pStyle w:val="Heading2"/>
        <w:rPr>
          <w:rFonts w:ascii="Candara" w:hAnsi="Candara"/>
          <w:lang w:val="en-US"/>
        </w:rPr>
      </w:pPr>
      <w:r w:rsidRPr="00D31891">
        <w:rPr>
          <w:rFonts w:ascii="Candara" w:hAnsi="Candara"/>
          <w:lang w:val="en-US"/>
        </w:rPr>
        <w:t>Contact</w:t>
      </w:r>
    </w:p>
    <w:p w14:paraId="0DD44802" w14:textId="77777777" w:rsidR="003A44AE" w:rsidRPr="00D31891" w:rsidRDefault="003A44AE" w:rsidP="00107275">
      <w:pPr>
        <w:rPr>
          <w:rFonts w:ascii="Candara" w:hAnsi="Candara"/>
          <w:lang w:val="en-US"/>
        </w:rPr>
      </w:pPr>
      <w:r w:rsidRPr="00D31891">
        <w:rPr>
          <w:rFonts w:ascii="Candara" w:hAnsi="Candara"/>
          <w:color w:val="414042"/>
          <w:lang w:val="en-US"/>
        </w:rPr>
        <w:t xml:space="preserve">Jean Duff, Coordinator – </w:t>
      </w:r>
      <w:hyperlink r:id="rId24" w:history="1">
        <w:r w:rsidRPr="00D31891">
          <w:rPr>
            <w:rFonts w:ascii="Candara" w:hAnsi="Candara"/>
            <w:color w:val="0563C1"/>
            <w:u w:val="single"/>
            <w:lang w:val="en-US"/>
          </w:rPr>
          <w:t>jeanduff@pfaithdev.org</w:t>
        </w:r>
      </w:hyperlink>
    </w:p>
    <w:p w14:paraId="23DB27FB" w14:textId="77777777" w:rsidR="003A44AE" w:rsidRPr="00D31891" w:rsidRDefault="003A44AE" w:rsidP="00107275">
      <w:pPr>
        <w:rPr>
          <w:rFonts w:ascii="Candara" w:hAnsi="Candara"/>
          <w:color w:val="414042"/>
          <w:lang w:val="en-US"/>
        </w:rPr>
      </w:pPr>
      <w:r w:rsidRPr="00D31891">
        <w:rPr>
          <w:rFonts w:ascii="Candara" w:hAnsi="Candara"/>
          <w:color w:val="414042"/>
          <w:lang w:val="en-US"/>
        </w:rPr>
        <w:t xml:space="preserve">Stacy Nam, Knowledge Manager – </w:t>
      </w:r>
      <w:r w:rsidRPr="00D31891">
        <w:rPr>
          <w:rFonts w:ascii="Candara" w:hAnsi="Candara"/>
          <w:color w:val="0563C1"/>
          <w:u w:val="single"/>
          <w:lang w:val="en-US"/>
        </w:rPr>
        <w:t>stacynam@jliflc.com</w:t>
      </w:r>
      <w:r w:rsidRPr="00D31891">
        <w:rPr>
          <w:rFonts w:ascii="Candara" w:hAnsi="Candara"/>
          <w:color w:val="414042"/>
          <w:lang w:val="en-US"/>
        </w:rPr>
        <w:t xml:space="preserve"> </w:t>
      </w:r>
    </w:p>
    <w:p w14:paraId="29999BF5" w14:textId="381DB54A" w:rsidR="003A44AE" w:rsidRPr="00D31891" w:rsidRDefault="003A44AE" w:rsidP="00107275">
      <w:pPr>
        <w:rPr>
          <w:rFonts w:ascii="Candara" w:hAnsi="Candara"/>
          <w:color w:val="414042"/>
          <w:lang w:val="en-US"/>
        </w:rPr>
      </w:pPr>
      <w:r w:rsidRPr="00D31891">
        <w:rPr>
          <w:rFonts w:ascii="Candara" w:hAnsi="Candara"/>
          <w:color w:val="414042"/>
          <w:lang w:val="en-US"/>
        </w:rPr>
        <w:t>Olivia Wilkinson, Trinity College Dublin</w:t>
      </w:r>
      <w:r w:rsidR="00504BB0">
        <w:rPr>
          <w:rFonts w:ascii="Candara" w:hAnsi="Candara"/>
          <w:color w:val="414042"/>
          <w:lang w:val="en-US"/>
        </w:rPr>
        <w:t xml:space="preserve">, JLI </w:t>
      </w:r>
      <w:proofErr w:type="spellStart"/>
      <w:r w:rsidR="00504BB0">
        <w:rPr>
          <w:rFonts w:ascii="Candara" w:hAnsi="Candara"/>
          <w:color w:val="414042"/>
          <w:lang w:val="en-US"/>
        </w:rPr>
        <w:t>Mobilisation</w:t>
      </w:r>
      <w:proofErr w:type="spellEnd"/>
      <w:r w:rsidR="00504BB0">
        <w:rPr>
          <w:rFonts w:ascii="Candara" w:hAnsi="Candara"/>
          <w:color w:val="414042"/>
          <w:lang w:val="en-US"/>
        </w:rPr>
        <w:t xml:space="preserve"> hub coordinator</w:t>
      </w:r>
      <w:r w:rsidRPr="00D31891">
        <w:rPr>
          <w:rFonts w:ascii="Candara" w:hAnsi="Candara"/>
          <w:color w:val="414042"/>
          <w:lang w:val="en-US"/>
        </w:rPr>
        <w:t xml:space="preserve">, </w:t>
      </w:r>
      <w:hyperlink r:id="rId25" w:history="1">
        <w:r w:rsidRPr="00D31891">
          <w:rPr>
            <w:rStyle w:val="Hyperlink"/>
            <w:rFonts w:ascii="Candara" w:hAnsi="Candara"/>
            <w:color w:val="365F91" w:themeColor="accent1" w:themeShade="BF"/>
            <w:lang w:val="en-US"/>
          </w:rPr>
          <w:t>wilkino@tcd.ie</w:t>
        </w:r>
      </w:hyperlink>
      <w:r w:rsidRPr="00D31891">
        <w:rPr>
          <w:rFonts w:ascii="Candara" w:hAnsi="Candara"/>
          <w:color w:val="414042"/>
          <w:lang w:val="en-US"/>
        </w:rPr>
        <w:t xml:space="preserve"> </w:t>
      </w:r>
    </w:p>
    <w:p w14:paraId="49D4D75D" w14:textId="77777777" w:rsidR="003213BE" w:rsidRPr="00D31891" w:rsidRDefault="003213BE" w:rsidP="00107275">
      <w:pPr>
        <w:rPr>
          <w:rFonts w:ascii="Candara" w:eastAsiaTheme="majorEastAsia" w:hAnsi="Candara" w:cstheme="majorBidi"/>
          <w:b/>
          <w:bCs/>
          <w:color w:val="345A8A" w:themeColor="accent1" w:themeShade="B5"/>
          <w:sz w:val="32"/>
          <w:szCs w:val="32"/>
        </w:rPr>
      </w:pPr>
      <w:r w:rsidRPr="00D31891">
        <w:rPr>
          <w:rFonts w:ascii="Candara" w:hAnsi="Candara"/>
        </w:rPr>
        <w:br w:type="page"/>
      </w:r>
    </w:p>
    <w:p w14:paraId="0556F470" w14:textId="77777777" w:rsidR="003213BE" w:rsidRPr="00D31891" w:rsidRDefault="003213BE" w:rsidP="00107275">
      <w:pPr>
        <w:pStyle w:val="Heading1"/>
        <w:rPr>
          <w:rFonts w:ascii="Candara" w:hAnsi="Candara"/>
        </w:rPr>
      </w:pPr>
      <w:bookmarkStart w:id="1" w:name="_Annex_1:_List"/>
      <w:bookmarkEnd w:id="1"/>
      <w:r w:rsidRPr="00D31891">
        <w:rPr>
          <w:rFonts w:ascii="Candara" w:hAnsi="Candara"/>
        </w:rPr>
        <w:t>Annex 1: List of attendees</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7"/>
        <w:gridCol w:w="6237"/>
      </w:tblGrid>
      <w:tr w:rsidR="003213BE" w:rsidRPr="00D31891" w14:paraId="7B42CD81" w14:textId="77777777" w:rsidTr="003213BE">
        <w:trPr>
          <w:trHeight w:val="300"/>
        </w:trPr>
        <w:tc>
          <w:tcPr>
            <w:tcW w:w="2597" w:type="dxa"/>
            <w:tcMar>
              <w:top w:w="30" w:type="dxa"/>
              <w:left w:w="45" w:type="dxa"/>
              <w:bottom w:w="30" w:type="dxa"/>
              <w:right w:w="45" w:type="dxa"/>
            </w:tcMar>
            <w:vAlign w:val="bottom"/>
            <w:hideMark/>
          </w:tcPr>
          <w:p w14:paraId="73EC2482" w14:textId="77777777" w:rsidR="003213BE" w:rsidRPr="00D31891" w:rsidRDefault="003213BE" w:rsidP="00107275">
            <w:pPr>
              <w:rPr>
                <w:rFonts w:ascii="Candara" w:hAnsi="Candara" w:cs="Times New Roman"/>
                <w:b/>
                <w:lang w:val="en-US"/>
              </w:rPr>
            </w:pPr>
            <w:r w:rsidRPr="00D31891">
              <w:rPr>
                <w:rFonts w:ascii="Candara" w:hAnsi="Candara" w:cs="Times New Roman"/>
                <w:b/>
                <w:color w:val="414042"/>
                <w:lang w:val="en-US"/>
              </w:rPr>
              <w:t>Name</w:t>
            </w:r>
          </w:p>
        </w:tc>
        <w:tc>
          <w:tcPr>
            <w:tcW w:w="6237" w:type="dxa"/>
            <w:tcMar>
              <w:top w:w="30" w:type="dxa"/>
              <w:left w:w="45" w:type="dxa"/>
              <w:bottom w:w="30" w:type="dxa"/>
              <w:right w:w="45" w:type="dxa"/>
            </w:tcMar>
            <w:vAlign w:val="bottom"/>
            <w:hideMark/>
          </w:tcPr>
          <w:p w14:paraId="4541756E" w14:textId="77777777" w:rsidR="003213BE" w:rsidRPr="00D31891" w:rsidRDefault="003213BE" w:rsidP="00107275">
            <w:pPr>
              <w:rPr>
                <w:rFonts w:ascii="Candara" w:hAnsi="Candara" w:cs="Times New Roman"/>
                <w:b/>
                <w:lang w:val="en-US"/>
              </w:rPr>
            </w:pPr>
            <w:r w:rsidRPr="00D31891">
              <w:rPr>
                <w:rFonts w:ascii="Candara" w:hAnsi="Candara" w:cs="Times New Roman"/>
                <w:b/>
                <w:color w:val="414042"/>
                <w:lang w:val="en-US"/>
              </w:rPr>
              <w:t>Organization/University</w:t>
            </w:r>
          </w:p>
        </w:tc>
      </w:tr>
      <w:tr w:rsidR="003213BE" w:rsidRPr="00D31891" w14:paraId="04517C35" w14:textId="77777777" w:rsidTr="003213BE">
        <w:trPr>
          <w:trHeight w:val="300"/>
        </w:trPr>
        <w:tc>
          <w:tcPr>
            <w:tcW w:w="2597" w:type="dxa"/>
            <w:tcMar>
              <w:top w:w="30" w:type="dxa"/>
              <w:left w:w="45" w:type="dxa"/>
              <w:bottom w:w="30" w:type="dxa"/>
              <w:right w:w="45" w:type="dxa"/>
            </w:tcMar>
            <w:vAlign w:val="bottom"/>
            <w:hideMark/>
          </w:tcPr>
          <w:p w14:paraId="4CD2D82E"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Alastair Ager</w:t>
            </w:r>
          </w:p>
        </w:tc>
        <w:tc>
          <w:tcPr>
            <w:tcW w:w="6237" w:type="dxa"/>
            <w:tcMar>
              <w:top w:w="30" w:type="dxa"/>
              <w:left w:w="45" w:type="dxa"/>
              <w:bottom w:w="30" w:type="dxa"/>
              <w:right w:w="45" w:type="dxa"/>
            </w:tcMar>
            <w:vAlign w:val="bottom"/>
            <w:hideMark/>
          </w:tcPr>
          <w:p w14:paraId="4FBC428A"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Queen Margaret University/ Columbia University</w:t>
            </w:r>
          </w:p>
        </w:tc>
      </w:tr>
      <w:tr w:rsidR="003213BE" w:rsidRPr="00D31891" w14:paraId="67962DD9" w14:textId="77777777" w:rsidTr="003213BE">
        <w:trPr>
          <w:trHeight w:val="300"/>
        </w:trPr>
        <w:tc>
          <w:tcPr>
            <w:tcW w:w="2597" w:type="dxa"/>
            <w:tcMar>
              <w:top w:w="30" w:type="dxa"/>
              <w:left w:w="45" w:type="dxa"/>
              <w:bottom w:w="30" w:type="dxa"/>
              <w:right w:w="45" w:type="dxa"/>
            </w:tcMar>
            <w:vAlign w:val="bottom"/>
            <w:hideMark/>
          </w:tcPr>
          <w:p w14:paraId="4516A916"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Alexandra </w:t>
            </w:r>
            <w:proofErr w:type="spellStart"/>
            <w:r w:rsidRPr="00D31891">
              <w:rPr>
                <w:rFonts w:ascii="Candara" w:hAnsi="Candara" w:cs="Times New Roman"/>
                <w:color w:val="414042"/>
                <w:lang w:val="en-US"/>
              </w:rPr>
              <w:t>Gossens</w:t>
            </w:r>
            <w:proofErr w:type="spellEnd"/>
          </w:p>
        </w:tc>
        <w:tc>
          <w:tcPr>
            <w:tcW w:w="6237" w:type="dxa"/>
            <w:tcMar>
              <w:top w:w="30" w:type="dxa"/>
              <w:left w:w="45" w:type="dxa"/>
              <w:bottom w:w="30" w:type="dxa"/>
              <w:right w:w="45" w:type="dxa"/>
            </w:tcMar>
            <w:vAlign w:val="bottom"/>
            <w:hideMark/>
          </w:tcPr>
          <w:p w14:paraId="116194CD" w14:textId="77777777" w:rsidR="003213BE" w:rsidRPr="00D31891" w:rsidRDefault="003213BE" w:rsidP="00107275">
            <w:pPr>
              <w:rPr>
                <w:rFonts w:ascii="Candara" w:hAnsi="Candara" w:cs="Times New Roman"/>
                <w:lang w:val="en-US"/>
              </w:rPr>
            </w:pPr>
            <w:proofErr w:type="spellStart"/>
            <w:r w:rsidRPr="00D31891">
              <w:rPr>
                <w:rFonts w:ascii="Candara" w:hAnsi="Candara" w:cs="Times New Roman"/>
                <w:color w:val="414042"/>
                <w:lang w:val="en-US"/>
              </w:rPr>
              <w:t>Soka</w:t>
            </w:r>
            <w:proofErr w:type="spellEnd"/>
            <w:r w:rsidRPr="00D31891">
              <w:rPr>
                <w:rFonts w:ascii="Candara" w:hAnsi="Candara" w:cs="Times New Roman"/>
                <w:color w:val="414042"/>
                <w:lang w:val="en-US"/>
              </w:rPr>
              <w:t xml:space="preserve"> </w:t>
            </w:r>
            <w:proofErr w:type="spellStart"/>
            <w:r w:rsidRPr="00D31891">
              <w:rPr>
                <w:rFonts w:ascii="Candara" w:hAnsi="Candara" w:cs="Times New Roman"/>
                <w:color w:val="414042"/>
                <w:lang w:val="en-US"/>
              </w:rPr>
              <w:t>Gakkai</w:t>
            </w:r>
            <w:proofErr w:type="spellEnd"/>
            <w:r w:rsidRPr="00D31891">
              <w:rPr>
                <w:rFonts w:ascii="Candara" w:hAnsi="Candara" w:cs="Times New Roman"/>
                <w:color w:val="414042"/>
                <w:lang w:val="en-US"/>
              </w:rPr>
              <w:t xml:space="preserve"> International (SGI) (via WebEx)</w:t>
            </w:r>
          </w:p>
        </w:tc>
      </w:tr>
      <w:tr w:rsidR="003213BE" w:rsidRPr="00D31891" w14:paraId="3E823DAB" w14:textId="77777777" w:rsidTr="003213BE">
        <w:trPr>
          <w:trHeight w:val="300"/>
        </w:trPr>
        <w:tc>
          <w:tcPr>
            <w:tcW w:w="2597" w:type="dxa"/>
            <w:tcMar>
              <w:top w:w="30" w:type="dxa"/>
              <w:left w:w="45" w:type="dxa"/>
              <w:bottom w:w="30" w:type="dxa"/>
              <w:right w:w="45" w:type="dxa"/>
            </w:tcMar>
            <w:vAlign w:val="bottom"/>
            <w:hideMark/>
          </w:tcPr>
          <w:p w14:paraId="0769D293"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Catriona </w:t>
            </w:r>
            <w:proofErr w:type="spellStart"/>
            <w:r w:rsidRPr="00D31891">
              <w:rPr>
                <w:rFonts w:ascii="Candara" w:hAnsi="Candara" w:cs="Times New Roman"/>
                <w:color w:val="414042"/>
                <w:lang w:val="en-US"/>
              </w:rPr>
              <w:t>Dejean</w:t>
            </w:r>
            <w:proofErr w:type="spellEnd"/>
          </w:p>
        </w:tc>
        <w:tc>
          <w:tcPr>
            <w:tcW w:w="6237" w:type="dxa"/>
            <w:tcMar>
              <w:top w:w="30" w:type="dxa"/>
              <w:left w:w="45" w:type="dxa"/>
              <w:bottom w:w="30" w:type="dxa"/>
              <w:right w:w="45" w:type="dxa"/>
            </w:tcMar>
            <w:vAlign w:val="bottom"/>
            <w:hideMark/>
          </w:tcPr>
          <w:p w14:paraId="01C004BB"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Tearfund</w:t>
            </w:r>
          </w:p>
        </w:tc>
      </w:tr>
      <w:tr w:rsidR="003213BE" w:rsidRPr="00D31891" w14:paraId="6ADF9AF2" w14:textId="77777777" w:rsidTr="003213BE">
        <w:trPr>
          <w:trHeight w:val="300"/>
        </w:trPr>
        <w:tc>
          <w:tcPr>
            <w:tcW w:w="2597" w:type="dxa"/>
            <w:tcMar>
              <w:top w:w="30" w:type="dxa"/>
              <w:left w:w="45" w:type="dxa"/>
              <w:bottom w:w="30" w:type="dxa"/>
              <w:right w:w="45" w:type="dxa"/>
            </w:tcMar>
            <w:vAlign w:val="bottom"/>
            <w:hideMark/>
          </w:tcPr>
          <w:p w14:paraId="2584AAC2"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Christo </w:t>
            </w:r>
            <w:proofErr w:type="spellStart"/>
            <w:r w:rsidRPr="00D31891">
              <w:rPr>
                <w:rFonts w:ascii="Candara" w:hAnsi="Candara" w:cs="Times New Roman"/>
                <w:color w:val="414042"/>
                <w:lang w:val="en-US"/>
              </w:rPr>
              <w:t>Greyling</w:t>
            </w:r>
            <w:proofErr w:type="spellEnd"/>
          </w:p>
        </w:tc>
        <w:tc>
          <w:tcPr>
            <w:tcW w:w="6237" w:type="dxa"/>
            <w:tcMar>
              <w:top w:w="30" w:type="dxa"/>
              <w:left w:w="45" w:type="dxa"/>
              <w:bottom w:w="30" w:type="dxa"/>
              <w:right w:w="45" w:type="dxa"/>
            </w:tcMar>
            <w:vAlign w:val="bottom"/>
            <w:hideMark/>
          </w:tcPr>
          <w:p w14:paraId="6D979297"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World Vision International (WVI)</w:t>
            </w:r>
          </w:p>
        </w:tc>
      </w:tr>
      <w:tr w:rsidR="003213BE" w:rsidRPr="00D31891" w14:paraId="1677CF2C" w14:textId="77777777" w:rsidTr="003213BE">
        <w:trPr>
          <w:trHeight w:val="300"/>
        </w:trPr>
        <w:tc>
          <w:tcPr>
            <w:tcW w:w="2597" w:type="dxa"/>
            <w:tcMar>
              <w:top w:w="30" w:type="dxa"/>
              <w:left w:w="45" w:type="dxa"/>
              <w:bottom w:w="30" w:type="dxa"/>
              <w:right w:w="45" w:type="dxa"/>
            </w:tcMar>
            <w:vAlign w:val="bottom"/>
            <w:hideMark/>
          </w:tcPr>
          <w:p w14:paraId="1F482BEE"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David </w:t>
            </w:r>
            <w:proofErr w:type="spellStart"/>
            <w:r w:rsidRPr="00D31891">
              <w:rPr>
                <w:rFonts w:ascii="Candara" w:hAnsi="Candara" w:cs="Times New Roman"/>
                <w:color w:val="414042"/>
                <w:lang w:val="en-US"/>
              </w:rPr>
              <w:t>Boan</w:t>
            </w:r>
            <w:proofErr w:type="spellEnd"/>
          </w:p>
        </w:tc>
        <w:tc>
          <w:tcPr>
            <w:tcW w:w="6237" w:type="dxa"/>
            <w:tcMar>
              <w:top w:w="30" w:type="dxa"/>
              <w:left w:w="45" w:type="dxa"/>
              <w:bottom w:w="30" w:type="dxa"/>
              <w:right w:w="45" w:type="dxa"/>
            </w:tcMar>
            <w:vAlign w:val="bottom"/>
            <w:hideMark/>
          </w:tcPr>
          <w:p w14:paraId="2ECA003C"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Wheaton College</w:t>
            </w:r>
          </w:p>
        </w:tc>
      </w:tr>
      <w:tr w:rsidR="003213BE" w:rsidRPr="00D31891" w14:paraId="51A562DF" w14:textId="77777777" w:rsidTr="003213BE">
        <w:trPr>
          <w:trHeight w:val="300"/>
        </w:trPr>
        <w:tc>
          <w:tcPr>
            <w:tcW w:w="2597" w:type="dxa"/>
            <w:tcMar>
              <w:top w:w="30" w:type="dxa"/>
              <w:left w:w="45" w:type="dxa"/>
              <w:bottom w:w="30" w:type="dxa"/>
              <w:right w:w="45" w:type="dxa"/>
            </w:tcMar>
            <w:vAlign w:val="bottom"/>
            <w:hideMark/>
          </w:tcPr>
          <w:p w14:paraId="0D538881"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Dean </w:t>
            </w:r>
            <w:proofErr w:type="spellStart"/>
            <w:r w:rsidRPr="00D31891">
              <w:rPr>
                <w:rFonts w:ascii="Candara" w:hAnsi="Candara" w:cs="Times New Roman"/>
                <w:color w:val="414042"/>
                <w:lang w:val="en-US"/>
              </w:rPr>
              <w:t>Pallant</w:t>
            </w:r>
            <w:proofErr w:type="spellEnd"/>
          </w:p>
        </w:tc>
        <w:tc>
          <w:tcPr>
            <w:tcW w:w="6237" w:type="dxa"/>
            <w:tcMar>
              <w:top w:w="30" w:type="dxa"/>
              <w:left w:w="45" w:type="dxa"/>
              <w:bottom w:w="30" w:type="dxa"/>
              <w:right w:w="45" w:type="dxa"/>
            </w:tcMar>
            <w:vAlign w:val="bottom"/>
            <w:hideMark/>
          </w:tcPr>
          <w:p w14:paraId="58A87535"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Salvation Army</w:t>
            </w:r>
          </w:p>
        </w:tc>
      </w:tr>
      <w:tr w:rsidR="003213BE" w:rsidRPr="00D31891" w14:paraId="5441B5B5" w14:textId="77777777" w:rsidTr="003213BE">
        <w:trPr>
          <w:trHeight w:val="300"/>
        </w:trPr>
        <w:tc>
          <w:tcPr>
            <w:tcW w:w="2597" w:type="dxa"/>
            <w:tcMar>
              <w:top w:w="30" w:type="dxa"/>
              <w:left w:w="45" w:type="dxa"/>
              <w:bottom w:w="30" w:type="dxa"/>
              <w:right w:w="45" w:type="dxa"/>
            </w:tcMar>
            <w:vAlign w:val="bottom"/>
            <w:hideMark/>
          </w:tcPr>
          <w:p w14:paraId="50CEDF13"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Dong Jin Kim</w:t>
            </w:r>
          </w:p>
        </w:tc>
        <w:tc>
          <w:tcPr>
            <w:tcW w:w="6237" w:type="dxa"/>
            <w:tcMar>
              <w:top w:w="30" w:type="dxa"/>
              <w:left w:w="45" w:type="dxa"/>
              <w:bottom w:w="30" w:type="dxa"/>
              <w:right w:w="45" w:type="dxa"/>
            </w:tcMar>
            <w:vAlign w:val="bottom"/>
            <w:hideMark/>
          </w:tcPr>
          <w:p w14:paraId="2B50C27B"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Trinity College Dublin (TCD)</w:t>
            </w:r>
          </w:p>
        </w:tc>
      </w:tr>
      <w:tr w:rsidR="003213BE" w:rsidRPr="00D31891" w14:paraId="43E725B2" w14:textId="77777777" w:rsidTr="003213BE">
        <w:trPr>
          <w:trHeight w:val="300"/>
        </w:trPr>
        <w:tc>
          <w:tcPr>
            <w:tcW w:w="2597" w:type="dxa"/>
            <w:tcMar>
              <w:top w:w="30" w:type="dxa"/>
              <w:left w:w="45" w:type="dxa"/>
              <w:bottom w:w="30" w:type="dxa"/>
              <w:right w:w="45" w:type="dxa"/>
            </w:tcMar>
            <w:vAlign w:val="bottom"/>
            <w:hideMark/>
          </w:tcPr>
          <w:p w14:paraId="77E4D677"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Isobel Owen</w:t>
            </w:r>
          </w:p>
        </w:tc>
        <w:tc>
          <w:tcPr>
            <w:tcW w:w="6237" w:type="dxa"/>
            <w:tcMar>
              <w:top w:w="30" w:type="dxa"/>
              <w:left w:w="45" w:type="dxa"/>
              <w:bottom w:w="30" w:type="dxa"/>
              <w:right w:w="45" w:type="dxa"/>
            </w:tcMar>
            <w:vAlign w:val="bottom"/>
            <w:hideMark/>
          </w:tcPr>
          <w:p w14:paraId="21047AC9"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Anglican Alliance</w:t>
            </w:r>
          </w:p>
        </w:tc>
      </w:tr>
      <w:tr w:rsidR="003213BE" w:rsidRPr="00D31891" w14:paraId="7BA62D52" w14:textId="77777777" w:rsidTr="003213BE">
        <w:trPr>
          <w:trHeight w:val="300"/>
        </w:trPr>
        <w:tc>
          <w:tcPr>
            <w:tcW w:w="2597" w:type="dxa"/>
            <w:tcMar>
              <w:top w:w="30" w:type="dxa"/>
              <w:left w:w="45" w:type="dxa"/>
              <w:bottom w:w="30" w:type="dxa"/>
              <w:right w:w="45" w:type="dxa"/>
            </w:tcMar>
            <w:vAlign w:val="bottom"/>
            <w:hideMark/>
          </w:tcPr>
          <w:p w14:paraId="159DEBBE"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Jean Duff</w:t>
            </w:r>
          </w:p>
        </w:tc>
        <w:tc>
          <w:tcPr>
            <w:tcW w:w="6237" w:type="dxa"/>
            <w:tcMar>
              <w:top w:w="30" w:type="dxa"/>
              <w:left w:w="45" w:type="dxa"/>
              <w:bottom w:w="30" w:type="dxa"/>
              <w:right w:w="45" w:type="dxa"/>
            </w:tcMar>
            <w:vAlign w:val="bottom"/>
            <w:hideMark/>
          </w:tcPr>
          <w:p w14:paraId="666995D6"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Joint Learning Initiative on Faith &amp; Local Communities (JLI)</w:t>
            </w:r>
          </w:p>
        </w:tc>
      </w:tr>
      <w:tr w:rsidR="003213BE" w:rsidRPr="00D31891" w14:paraId="7656AAFD" w14:textId="77777777" w:rsidTr="003213BE">
        <w:trPr>
          <w:trHeight w:val="300"/>
        </w:trPr>
        <w:tc>
          <w:tcPr>
            <w:tcW w:w="2597" w:type="dxa"/>
            <w:tcMar>
              <w:top w:w="30" w:type="dxa"/>
              <w:left w:w="45" w:type="dxa"/>
              <w:bottom w:w="30" w:type="dxa"/>
              <w:right w:w="45" w:type="dxa"/>
            </w:tcMar>
            <w:vAlign w:val="bottom"/>
            <w:hideMark/>
          </w:tcPr>
          <w:p w14:paraId="3125A949"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Jo </w:t>
            </w:r>
            <w:proofErr w:type="spellStart"/>
            <w:r w:rsidRPr="00D31891">
              <w:rPr>
                <w:rFonts w:ascii="Candara" w:hAnsi="Candara" w:cs="Times New Roman"/>
                <w:color w:val="414042"/>
                <w:lang w:val="en-US"/>
              </w:rPr>
              <w:t>Sadgrove</w:t>
            </w:r>
            <w:proofErr w:type="spellEnd"/>
          </w:p>
        </w:tc>
        <w:tc>
          <w:tcPr>
            <w:tcW w:w="6237" w:type="dxa"/>
            <w:tcMar>
              <w:top w:w="30" w:type="dxa"/>
              <w:left w:w="45" w:type="dxa"/>
              <w:bottom w:w="30" w:type="dxa"/>
              <w:right w:w="45" w:type="dxa"/>
            </w:tcMar>
            <w:vAlign w:val="bottom"/>
            <w:hideMark/>
          </w:tcPr>
          <w:p w14:paraId="0CDC3129"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USPG</w:t>
            </w:r>
          </w:p>
        </w:tc>
      </w:tr>
      <w:tr w:rsidR="003213BE" w:rsidRPr="00D31891" w14:paraId="0FBC0D9D" w14:textId="77777777" w:rsidTr="003213BE">
        <w:trPr>
          <w:trHeight w:val="300"/>
        </w:trPr>
        <w:tc>
          <w:tcPr>
            <w:tcW w:w="2597" w:type="dxa"/>
            <w:tcMar>
              <w:top w:w="30" w:type="dxa"/>
              <w:left w:w="45" w:type="dxa"/>
              <w:bottom w:w="30" w:type="dxa"/>
              <w:right w:w="45" w:type="dxa"/>
            </w:tcMar>
            <w:vAlign w:val="bottom"/>
            <w:hideMark/>
          </w:tcPr>
          <w:p w14:paraId="75EA957B"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Jodi </w:t>
            </w:r>
            <w:proofErr w:type="spellStart"/>
            <w:r w:rsidRPr="00D31891">
              <w:rPr>
                <w:rFonts w:ascii="Candara" w:hAnsi="Candara" w:cs="Times New Roman"/>
                <w:color w:val="414042"/>
                <w:lang w:val="en-US"/>
              </w:rPr>
              <w:t>Blackham</w:t>
            </w:r>
            <w:proofErr w:type="spellEnd"/>
          </w:p>
        </w:tc>
        <w:tc>
          <w:tcPr>
            <w:tcW w:w="6237" w:type="dxa"/>
            <w:tcMar>
              <w:top w:w="30" w:type="dxa"/>
              <w:left w:w="45" w:type="dxa"/>
              <w:bottom w:w="30" w:type="dxa"/>
              <w:right w:w="45" w:type="dxa"/>
            </w:tcMar>
            <w:vAlign w:val="bottom"/>
            <w:hideMark/>
          </w:tcPr>
          <w:p w14:paraId="43758D57"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Samaritan's Purse</w:t>
            </w:r>
          </w:p>
        </w:tc>
      </w:tr>
      <w:tr w:rsidR="003213BE" w:rsidRPr="00D31891" w14:paraId="5802D1AE" w14:textId="77777777" w:rsidTr="003213BE">
        <w:trPr>
          <w:trHeight w:val="300"/>
        </w:trPr>
        <w:tc>
          <w:tcPr>
            <w:tcW w:w="2597" w:type="dxa"/>
            <w:tcMar>
              <w:top w:w="30" w:type="dxa"/>
              <w:left w:w="45" w:type="dxa"/>
              <w:bottom w:w="30" w:type="dxa"/>
              <w:right w:w="45" w:type="dxa"/>
            </w:tcMar>
            <w:vAlign w:val="bottom"/>
            <w:hideMark/>
          </w:tcPr>
          <w:p w14:paraId="3C62ECB1"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Jude </w:t>
            </w:r>
            <w:proofErr w:type="spellStart"/>
            <w:r w:rsidRPr="00D31891">
              <w:rPr>
                <w:rFonts w:ascii="Candara" w:hAnsi="Candara" w:cs="Times New Roman"/>
                <w:color w:val="414042"/>
                <w:lang w:val="en-US"/>
              </w:rPr>
              <w:t>Lal</w:t>
            </w:r>
            <w:proofErr w:type="spellEnd"/>
            <w:r w:rsidRPr="00D31891">
              <w:rPr>
                <w:rFonts w:ascii="Candara" w:hAnsi="Candara" w:cs="Times New Roman"/>
                <w:color w:val="414042"/>
                <w:lang w:val="en-US"/>
              </w:rPr>
              <w:t xml:space="preserve"> Fernando</w:t>
            </w:r>
          </w:p>
        </w:tc>
        <w:tc>
          <w:tcPr>
            <w:tcW w:w="6237" w:type="dxa"/>
            <w:tcMar>
              <w:top w:w="30" w:type="dxa"/>
              <w:left w:w="45" w:type="dxa"/>
              <w:bottom w:w="30" w:type="dxa"/>
              <w:right w:w="45" w:type="dxa"/>
            </w:tcMar>
            <w:vAlign w:val="bottom"/>
            <w:hideMark/>
          </w:tcPr>
          <w:p w14:paraId="3A1F2608"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TCD</w:t>
            </w:r>
          </w:p>
        </w:tc>
      </w:tr>
      <w:tr w:rsidR="003213BE" w:rsidRPr="00D31891" w14:paraId="797BD0CB" w14:textId="77777777" w:rsidTr="003213BE">
        <w:trPr>
          <w:trHeight w:val="300"/>
        </w:trPr>
        <w:tc>
          <w:tcPr>
            <w:tcW w:w="2597" w:type="dxa"/>
            <w:tcMar>
              <w:top w:w="30" w:type="dxa"/>
              <w:left w:w="45" w:type="dxa"/>
              <w:bottom w:w="30" w:type="dxa"/>
              <w:right w:w="45" w:type="dxa"/>
            </w:tcMar>
            <w:vAlign w:val="bottom"/>
            <w:hideMark/>
          </w:tcPr>
          <w:p w14:paraId="7F32D2B4"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Katie Kraft</w:t>
            </w:r>
          </w:p>
        </w:tc>
        <w:tc>
          <w:tcPr>
            <w:tcW w:w="6237" w:type="dxa"/>
            <w:tcMar>
              <w:top w:w="30" w:type="dxa"/>
              <w:left w:w="45" w:type="dxa"/>
              <w:bottom w:w="30" w:type="dxa"/>
              <w:right w:w="45" w:type="dxa"/>
            </w:tcMar>
            <w:vAlign w:val="bottom"/>
            <w:hideMark/>
          </w:tcPr>
          <w:p w14:paraId="5BCA4311"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WVI</w:t>
            </w:r>
          </w:p>
        </w:tc>
      </w:tr>
      <w:tr w:rsidR="003213BE" w:rsidRPr="00D31891" w14:paraId="424781F3" w14:textId="77777777" w:rsidTr="003213BE">
        <w:trPr>
          <w:trHeight w:val="300"/>
        </w:trPr>
        <w:tc>
          <w:tcPr>
            <w:tcW w:w="2597" w:type="dxa"/>
            <w:tcMar>
              <w:top w:w="30" w:type="dxa"/>
              <w:left w:w="45" w:type="dxa"/>
              <w:bottom w:w="30" w:type="dxa"/>
              <w:right w:w="45" w:type="dxa"/>
            </w:tcMar>
            <w:vAlign w:val="bottom"/>
            <w:hideMark/>
          </w:tcPr>
          <w:p w14:paraId="1E05F1FC"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Kelly Scott</w:t>
            </w:r>
          </w:p>
        </w:tc>
        <w:tc>
          <w:tcPr>
            <w:tcW w:w="6237" w:type="dxa"/>
            <w:tcMar>
              <w:top w:w="30" w:type="dxa"/>
              <w:left w:w="45" w:type="dxa"/>
              <w:bottom w:w="30" w:type="dxa"/>
              <w:right w:w="45" w:type="dxa"/>
            </w:tcMar>
            <w:vAlign w:val="bottom"/>
            <w:hideMark/>
          </w:tcPr>
          <w:p w14:paraId="65211C4C"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Catholic Relief Services</w:t>
            </w:r>
          </w:p>
        </w:tc>
      </w:tr>
      <w:tr w:rsidR="003213BE" w:rsidRPr="00D31891" w14:paraId="70379526" w14:textId="77777777" w:rsidTr="003213BE">
        <w:trPr>
          <w:trHeight w:val="300"/>
        </w:trPr>
        <w:tc>
          <w:tcPr>
            <w:tcW w:w="2597" w:type="dxa"/>
            <w:tcMar>
              <w:top w:w="30" w:type="dxa"/>
              <w:left w:w="45" w:type="dxa"/>
              <w:bottom w:w="30" w:type="dxa"/>
              <w:right w:w="45" w:type="dxa"/>
            </w:tcMar>
            <w:vAlign w:val="bottom"/>
            <w:hideMark/>
          </w:tcPr>
          <w:p w14:paraId="4C512829"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Lincoln Lau</w:t>
            </w:r>
          </w:p>
        </w:tc>
        <w:tc>
          <w:tcPr>
            <w:tcW w:w="6237" w:type="dxa"/>
            <w:tcMar>
              <w:top w:w="30" w:type="dxa"/>
              <w:left w:w="45" w:type="dxa"/>
              <w:bottom w:w="30" w:type="dxa"/>
              <w:right w:w="45" w:type="dxa"/>
            </w:tcMar>
            <w:vAlign w:val="bottom"/>
            <w:hideMark/>
          </w:tcPr>
          <w:p w14:paraId="607E8169"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International Care Ministries (ICM)</w:t>
            </w:r>
          </w:p>
        </w:tc>
      </w:tr>
      <w:tr w:rsidR="003213BE" w:rsidRPr="00D31891" w14:paraId="4EBFF6B9" w14:textId="77777777" w:rsidTr="003213BE">
        <w:trPr>
          <w:trHeight w:val="300"/>
        </w:trPr>
        <w:tc>
          <w:tcPr>
            <w:tcW w:w="2597" w:type="dxa"/>
            <w:tcMar>
              <w:top w:w="30" w:type="dxa"/>
              <w:left w:w="45" w:type="dxa"/>
              <w:bottom w:w="30" w:type="dxa"/>
              <w:right w:w="45" w:type="dxa"/>
            </w:tcMar>
            <w:vAlign w:val="bottom"/>
            <w:hideMark/>
          </w:tcPr>
          <w:p w14:paraId="1F61C440"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Linda Hogan</w:t>
            </w:r>
          </w:p>
        </w:tc>
        <w:tc>
          <w:tcPr>
            <w:tcW w:w="6237" w:type="dxa"/>
            <w:tcMar>
              <w:top w:w="30" w:type="dxa"/>
              <w:left w:w="45" w:type="dxa"/>
              <w:bottom w:w="30" w:type="dxa"/>
              <w:right w:w="45" w:type="dxa"/>
            </w:tcMar>
            <w:vAlign w:val="bottom"/>
            <w:hideMark/>
          </w:tcPr>
          <w:p w14:paraId="04B27F08"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TCD</w:t>
            </w:r>
          </w:p>
        </w:tc>
      </w:tr>
      <w:tr w:rsidR="003213BE" w:rsidRPr="00D31891" w14:paraId="05CDF807" w14:textId="77777777" w:rsidTr="003213BE">
        <w:trPr>
          <w:trHeight w:val="300"/>
        </w:trPr>
        <w:tc>
          <w:tcPr>
            <w:tcW w:w="2597" w:type="dxa"/>
            <w:tcMar>
              <w:top w:w="30" w:type="dxa"/>
              <w:left w:w="45" w:type="dxa"/>
              <w:bottom w:w="30" w:type="dxa"/>
              <w:right w:w="45" w:type="dxa"/>
            </w:tcMar>
            <w:vAlign w:val="bottom"/>
            <w:hideMark/>
          </w:tcPr>
          <w:p w14:paraId="3569067A"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Lydia Powell</w:t>
            </w:r>
          </w:p>
        </w:tc>
        <w:tc>
          <w:tcPr>
            <w:tcW w:w="6237" w:type="dxa"/>
            <w:tcMar>
              <w:top w:w="30" w:type="dxa"/>
              <w:left w:w="45" w:type="dxa"/>
              <w:bottom w:w="30" w:type="dxa"/>
              <w:right w:w="45" w:type="dxa"/>
            </w:tcMar>
            <w:vAlign w:val="bottom"/>
            <w:hideMark/>
          </w:tcPr>
          <w:p w14:paraId="192A460C"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Tearfund</w:t>
            </w:r>
          </w:p>
        </w:tc>
      </w:tr>
      <w:tr w:rsidR="003213BE" w:rsidRPr="00D31891" w14:paraId="24EEAC5C" w14:textId="77777777" w:rsidTr="003213BE">
        <w:trPr>
          <w:trHeight w:val="300"/>
        </w:trPr>
        <w:tc>
          <w:tcPr>
            <w:tcW w:w="2597" w:type="dxa"/>
            <w:tcMar>
              <w:top w:w="30" w:type="dxa"/>
              <w:left w:w="45" w:type="dxa"/>
              <w:bottom w:w="30" w:type="dxa"/>
              <w:right w:w="45" w:type="dxa"/>
            </w:tcMar>
            <w:vAlign w:val="bottom"/>
            <w:hideMark/>
          </w:tcPr>
          <w:p w14:paraId="49B0EAD3"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Michelle James</w:t>
            </w:r>
          </w:p>
        </w:tc>
        <w:tc>
          <w:tcPr>
            <w:tcW w:w="6237" w:type="dxa"/>
            <w:tcMar>
              <w:top w:w="30" w:type="dxa"/>
              <w:left w:w="45" w:type="dxa"/>
              <w:bottom w:w="30" w:type="dxa"/>
              <w:right w:w="45" w:type="dxa"/>
            </w:tcMar>
            <w:vAlign w:val="bottom"/>
            <w:hideMark/>
          </w:tcPr>
          <w:p w14:paraId="232D8908"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University of Bath</w:t>
            </w:r>
          </w:p>
        </w:tc>
      </w:tr>
      <w:tr w:rsidR="003213BE" w:rsidRPr="00D31891" w14:paraId="0961374E" w14:textId="77777777" w:rsidTr="003213BE">
        <w:trPr>
          <w:trHeight w:val="300"/>
        </w:trPr>
        <w:tc>
          <w:tcPr>
            <w:tcW w:w="2597" w:type="dxa"/>
            <w:tcMar>
              <w:top w:w="30" w:type="dxa"/>
              <w:left w:w="45" w:type="dxa"/>
              <w:bottom w:w="30" w:type="dxa"/>
              <w:right w:w="45" w:type="dxa"/>
            </w:tcMar>
            <w:vAlign w:val="bottom"/>
            <w:hideMark/>
          </w:tcPr>
          <w:p w14:paraId="7356FE97" w14:textId="77777777" w:rsidR="003213BE" w:rsidRPr="00D31891" w:rsidRDefault="003213BE" w:rsidP="00107275">
            <w:pPr>
              <w:rPr>
                <w:rFonts w:ascii="Candara" w:hAnsi="Candara" w:cs="Times New Roman"/>
                <w:lang w:val="en-US"/>
              </w:rPr>
            </w:pPr>
            <w:proofErr w:type="spellStart"/>
            <w:r w:rsidRPr="00D31891">
              <w:rPr>
                <w:rFonts w:ascii="Candara" w:hAnsi="Candara" w:cs="Times New Roman"/>
                <w:color w:val="414042"/>
                <w:lang w:val="en-US"/>
              </w:rPr>
              <w:t>Neelam</w:t>
            </w:r>
            <w:proofErr w:type="spellEnd"/>
            <w:r w:rsidRPr="00D31891">
              <w:rPr>
                <w:rFonts w:ascii="Candara" w:hAnsi="Candara" w:cs="Times New Roman"/>
                <w:color w:val="414042"/>
                <w:lang w:val="en-US"/>
              </w:rPr>
              <w:t xml:space="preserve"> </w:t>
            </w:r>
            <w:proofErr w:type="spellStart"/>
            <w:r w:rsidRPr="00D31891">
              <w:rPr>
                <w:rFonts w:ascii="Candara" w:hAnsi="Candara" w:cs="Times New Roman"/>
                <w:color w:val="414042"/>
                <w:lang w:val="en-US"/>
              </w:rPr>
              <w:t>Fida</w:t>
            </w:r>
            <w:proofErr w:type="spellEnd"/>
          </w:p>
        </w:tc>
        <w:tc>
          <w:tcPr>
            <w:tcW w:w="6237" w:type="dxa"/>
            <w:tcMar>
              <w:top w:w="30" w:type="dxa"/>
              <w:left w:w="45" w:type="dxa"/>
              <w:bottom w:w="30" w:type="dxa"/>
              <w:right w:w="45" w:type="dxa"/>
            </w:tcMar>
            <w:vAlign w:val="bottom"/>
            <w:hideMark/>
          </w:tcPr>
          <w:p w14:paraId="6B71D765"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Islamic Relief Worldwide</w:t>
            </w:r>
          </w:p>
        </w:tc>
      </w:tr>
      <w:tr w:rsidR="003213BE" w:rsidRPr="00D31891" w14:paraId="09383146" w14:textId="77777777" w:rsidTr="003213BE">
        <w:trPr>
          <w:trHeight w:val="300"/>
        </w:trPr>
        <w:tc>
          <w:tcPr>
            <w:tcW w:w="2597" w:type="dxa"/>
            <w:tcMar>
              <w:top w:w="30" w:type="dxa"/>
              <w:left w:w="45" w:type="dxa"/>
              <w:bottom w:w="30" w:type="dxa"/>
              <w:right w:w="45" w:type="dxa"/>
            </w:tcMar>
            <w:vAlign w:val="bottom"/>
            <w:hideMark/>
          </w:tcPr>
          <w:p w14:paraId="71935751" w14:textId="77777777" w:rsidR="003213BE" w:rsidRPr="00D31891" w:rsidRDefault="003213BE" w:rsidP="00107275">
            <w:pPr>
              <w:rPr>
                <w:rFonts w:ascii="Candara" w:hAnsi="Candara" w:cs="Times New Roman"/>
                <w:lang w:val="en-US"/>
              </w:rPr>
            </w:pPr>
            <w:proofErr w:type="spellStart"/>
            <w:r w:rsidRPr="00D31891">
              <w:rPr>
                <w:rFonts w:ascii="Candara" w:hAnsi="Candara" w:cs="Times New Roman"/>
                <w:color w:val="414042"/>
                <w:lang w:val="en-US"/>
              </w:rPr>
              <w:t>Nicta</w:t>
            </w:r>
            <w:proofErr w:type="spellEnd"/>
            <w:r w:rsidRPr="00D31891">
              <w:rPr>
                <w:rFonts w:ascii="Candara" w:hAnsi="Candara" w:cs="Times New Roman"/>
                <w:color w:val="414042"/>
                <w:lang w:val="en-US"/>
              </w:rPr>
              <w:t xml:space="preserve"> </w:t>
            </w:r>
            <w:proofErr w:type="spellStart"/>
            <w:r w:rsidRPr="00D31891">
              <w:rPr>
                <w:rFonts w:ascii="Candara" w:hAnsi="Candara" w:cs="Times New Roman"/>
                <w:color w:val="414042"/>
                <w:lang w:val="en-US"/>
              </w:rPr>
              <w:t>Lubaale</w:t>
            </w:r>
            <w:proofErr w:type="spellEnd"/>
          </w:p>
        </w:tc>
        <w:tc>
          <w:tcPr>
            <w:tcW w:w="6237" w:type="dxa"/>
            <w:tcMar>
              <w:top w:w="30" w:type="dxa"/>
              <w:left w:w="45" w:type="dxa"/>
              <w:bottom w:w="30" w:type="dxa"/>
              <w:right w:w="45" w:type="dxa"/>
            </w:tcMar>
            <w:vAlign w:val="bottom"/>
            <w:hideMark/>
          </w:tcPr>
          <w:p w14:paraId="3C89B02B" w14:textId="77777777" w:rsidR="003213BE" w:rsidRPr="00D31891" w:rsidRDefault="003213BE" w:rsidP="00107275">
            <w:pPr>
              <w:rPr>
                <w:rFonts w:ascii="Candara" w:hAnsi="Candara" w:cs="Times New Roman"/>
                <w:lang w:val="en-US"/>
              </w:rPr>
            </w:pPr>
            <w:r w:rsidRPr="00D31891">
              <w:rPr>
                <w:rFonts w:ascii="Candara" w:hAnsi="Candara"/>
                <w:lang w:val="en-US"/>
              </w:rPr>
              <w:t>Organization of African Instituted Churches</w:t>
            </w:r>
            <w:r w:rsidRPr="00D31891">
              <w:rPr>
                <w:rFonts w:ascii="Candara" w:hAnsi="Candara" w:cs="Times New Roman"/>
                <w:color w:val="414042"/>
                <w:lang w:val="en-US"/>
              </w:rPr>
              <w:t xml:space="preserve"> (via WebEx)</w:t>
            </w:r>
          </w:p>
        </w:tc>
      </w:tr>
      <w:tr w:rsidR="003213BE" w:rsidRPr="00D31891" w14:paraId="3C71F954" w14:textId="77777777" w:rsidTr="003213BE">
        <w:trPr>
          <w:trHeight w:val="300"/>
        </w:trPr>
        <w:tc>
          <w:tcPr>
            <w:tcW w:w="2597" w:type="dxa"/>
            <w:tcMar>
              <w:top w:w="30" w:type="dxa"/>
              <w:left w:w="45" w:type="dxa"/>
              <w:bottom w:w="30" w:type="dxa"/>
              <w:right w:w="45" w:type="dxa"/>
            </w:tcMar>
            <w:vAlign w:val="bottom"/>
            <w:hideMark/>
          </w:tcPr>
          <w:p w14:paraId="4BC70120"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Nobuyuki </w:t>
            </w:r>
            <w:proofErr w:type="spellStart"/>
            <w:r w:rsidRPr="00D31891">
              <w:rPr>
                <w:rFonts w:ascii="Candara" w:hAnsi="Candara" w:cs="Times New Roman"/>
                <w:color w:val="414042"/>
                <w:lang w:val="en-US"/>
              </w:rPr>
              <w:t>Asai</w:t>
            </w:r>
            <w:proofErr w:type="spellEnd"/>
          </w:p>
        </w:tc>
        <w:tc>
          <w:tcPr>
            <w:tcW w:w="6237" w:type="dxa"/>
            <w:tcMar>
              <w:top w:w="30" w:type="dxa"/>
              <w:left w:w="45" w:type="dxa"/>
              <w:bottom w:w="30" w:type="dxa"/>
              <w:right w:w="45" w:type="dxa"/>
            </w:tcMar>
            <w:vAlign w:val="bottom"/>
            <w:hideMark/>
          </w:tcPr>
          <w:p w14:paraId="2C831965"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SGI (via WebEx)</w:t>
            </w:r>
          </w:p>
        </w:tc>
      </w:tr>
      <w:tr w:rsidR="003213BE" w:rsidRPr="00D31891" w14:paraId="4BE8A1EA" w14:textId="77777777" w:rsidTr="003213BE">
        <w:trPr>
          <w:trHeight w:val="300"/>
        </w:trPr>
        <w:tc>
          <w:tcPr>
            <w:tcW w:w="2597" w:type="dxa"/>
            <w:tcMar>
              <w:top w:w="30" w:type="dxa"/>
              <w:left w:w="45" w:type="dxa"/>
              <w:bottom w:w="30" w:type="dxa"/>
              <w:right w:w="45" w:type="dxa"/>
            </w:tcMar>
            <w:vAlign w:val="bottom"/>
            <w:hideMark/>
          </w:tcPr>
          <w:p w14:paraId="7B76E9D9"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Olivia Wilkinson</w:t>
            </w:r>
          </w:p>
        </w:tc>
        <w:tc>
          <w:tcPr>
            <w:tcW w:w="6237" w:type="dxa"/>
            <w:tcMar>
              <w:top w:w="30" w:type="dxa"/>
              <w:left w:w="45" w:type="dxa"/>
              <w:bottom w:w="30" w:type="dxa"/>
              <w:right w:w="45" w:type="dxa"/>
            </w:tcMar>
            <w:vAlign w:val="bottom"/>
            <w:hideMark/>
          </w:tcPr>
          <w:p w14:paraId="1BF61DF9"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TCD </w:t>
            </w:r>
          </w:p>
        </w:tc>
      </w:tr>
      <w:tr w:rsidR="003213BE" w:rsidRPr="00D31891" w14:paraId="78476D0A" w14:textId="77777777" w:rsidTr="003213BE">
        <w:trPr>
          <w:trHeight w:val="300"/>
        </w:trPr>
        <w:tc>
          <w:tcPr>
            <w:tcW w:w="2597" w:type="dxa"/>
            <w:tcMar>
              <w:top w:w="30" w:type="dxa"/>
              <w:left w:w="45" w:type="dxa"/>
              <w:bottom w:w="30" w:type="dxa"/>
              <w:right w:w="45" w:type="dxa"/>
            </w:tcMar>
            <w:vAlign w:val="bottom"/>
            <w:hideMark/>
          </w:tcPr>
          <w:p w14:paraId="36985A49"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Rachel Carnegie</w:t>
            </w:r>
          </w:p>
        </w:tc>
        <w:tc>
          <w:tcPr>
            <w:tcW w:w="6237" w:type="dxa"/>
            <w:tcMar>
              <w:top w:w="30" w:type="dxa"/>
              <w:left w:w="45" w:type="dxa"/>
              <w:bottom w:w="30" w:type="dxa"/>
              <w:right w:w="45" w:type="dxa"/>
            </w:tcMar>
            <w:vAlign w:val="bottom"/>
            <w:hideMark/>
          </w:tcPr>
          <w:p w14:paraId="0DCC78EA"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Anglican Alliance</w:t>
            </w:r>
          </w:p>
        </w:tc>
      </w:tr>
      <w:tr w:rsidR="003213BE" w:rsidRPr="00D31891" w14:paraId="52EB06B4" w14:textId="77777777" w:rsidTr="003213BE">
        <w:trPr>
          <w:trHeight w:val="300"/>
        </w:trPr>
        <w:tc>
          <w:tcPr>
            <w:tcW w:w="2597" w:type="dxa"/>
            <w:tcMar>
              <w:top w:w="30" w:type="dxa"/>
              <w:left w:w="45" w:type="dxa"/>
              <w:bottom w:w="30" w:type="dxa"/>
              <w:right w:w="45" w:type="dxa"/>
            </w:tcMar>
            <w:vAlign w:val="bottom"/>
            <w:hideMark/>
          </w:tcPr>
          <w:p w14:paraId="672F1623" w14:textId="77777777" w:rsidR="003213BE" w:rsidRPr="00D31891" w:rsidRDefault="003213BE" w:rsidP="00107275">
            <w:pPr>
              <w:rPr>
                <w:rFonts w:ascii="Candara" w:hAnsi="Candara" w:cs="Times New Roman"/>
                <w:lang w:val="en-US"/>
              </w:rPr>
            </w:pPr>
            <w:proofErr w:type="spellStart"/>
            <w:r w:rsidRPr="00D31891">
              <w:rPr>
                <w:rFonts w:ascii="Candara" w:hAnsi="Candara" w:cs="Times New Roman"/>
                <w:color w:val="414042"/>
                <w:lang w:val="en-US"/>
              </w:rPr>
              <w:t>Reiseal</w:t>
            </w:r>
            <w:proofErr w:type="spellEnd"/>
            <w:r w:rsidRPr="00D31891">
              <w:rPr>
                <w:rFonts w:ascii="Candara" w:hAnsi="Candara" w:cs="Times New Roman"/>
                <w:color w:val="414042"/>
                <w:lang w:val="en-US"/>
              </w:rPr>
              <w:t xml:space="preserve"> Ni </w:t>
            </w:r>
            <w:proofErr w:type="spellStart"/>
            <w:r w:rsidRPr="00D31891">
              <w:rPr>
                <w:rFonts w:ascii="Candara" w:hAnsi="Candara" w:cs="Times New Roman"/>
                <w:color w:val="414042"/>
                <w:lang w:val="en-US"/>
              </w:rPr>
              <w:t>Cheilleachair</w:t>
            </w:r>
            <w:proofErr w:type="spellEnd"/>
            <w:r w:rsidRPr="00D31891">
              <w:rPr>
                <w:rFonts w:ascii="Candara" w:hAnsi="Candara" w:cs="Times New Roman"/>
                <w:color w:val="414042"/>
                <w:lang w:val="en-US"/>
              </w:rPr>
              <w:t xml:space="preserve"> </w:t>
            </w:r>
          </w:p>
        </w:tc>
        <w:tc>
          <w:tcPr>
            <w:tcW w:w="6237" w:type="dxa"/>
            <w:tcMar>
              <w:top w:w="30" w:type="dxa"/>
              <w:left w:w="45" w:type="dxa"/>
              <w:bottom w:w="30" w:type="dxa"/>
              <w:right w:w="45" w:type="dxa"/>
            </w:tcMar>
            <w:vAlign w:val="bottom"/>
            <w:hideMark/>
          </w:tcPr>
          <w:p w14:paraId="14712026"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Trócaire </w:t>
            </w:r>
          </w:p>
        </w:tc>
      </w:tr>
      <w:tr w:rsidR="003213BE" w:rsidRPr="00D31891" w14:paraId="09E689DD" w14:textId="77777777" w:rsidTr="003213BE">
        <w:trPr>
          <w:trHeight w:val="300"/>
        </w:trPr>
        <w:tc>
          <w:tcPr>
            <w:tcW w:w="2597" w:type="dxa"/>
            <w:tcMar>
              <w:top w:w="30" w:type="dxa"/>
              <w:left w:w="45" w:type="dxa"/>
              <w:bottom w:w="30" w:type="dxa"/>
              <w:right w:w="45" w:type="dxa"/>
            </w:tcMar>
            <w:vAlign w:val="bottom"/>
            <w:hideMark/>
          </w:tcPr>
          <w:p w14:paraId="1D6D0A60"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Rob Dawes</w:t>
            </w:r>
          </w:p>
        </w:tc>
        <w:tc>
          <w:tcPr>
            <w:tcW w:w="6237" w:type="dxa"/>
            <w:tcMar>
              <w:top w:w="30" w:type="dxa"/>
              <w:left w:w="45" w:type="dxa"/>
              <w:bottom w:w="30" w:type="dxa"/>
              <w:right w:w="45" w:type="dxa"/>
            </w:tcMar>
            <w:vAlign w:val="bottom"/>
            <w:hideMark/>
          </w:tcPr>
          <w:p w14:paraId="7B33B653"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Mothers Union</w:t>
            </w:r>
          </w:p>
        </w:tc>
      </w:tr>
      <w:tr w:rsidR="003213BE" w:rsidRPr="00D31891" w14:paraId="6849B940" w14:textId="77777777" w:rsidTr="003213BE">
        <w:trPr>
          <w:trHeight w:val="300"/>
        </w:trPr>
        <w:tc>
          <w:tcPr>
            <w:tcW w:w="2597" w:type="dxa"/>
            <w:tcMar>
              <w:top w:w="30" w:type="dxa"/>
              <w:left w:w="45" w:type="dxa"/>
              <w:bottom w:w="30" w:type="dxa"/>
              <w:right w:w="45" w:type="dxa"/>
            </w:tcMar>
            <w:vAlign w:val="bottom"/>
            <w:hideMark/>
          </w:tcPr>
          <w:p w14:paraId="6C439290"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Stacy Nam</w:t>
            </w:r>
          </w:p>
        </w:tc>
        <w:tc>
          <w:tcPr>
            <w:tcW w:w="6237" w:type="dxa"/>
            <w:tcMar>
              <w:top w:w="30" w:type="dxa"/>
              <w:left w:w="45" w:type="dxa"/>
              <w:bottom w:w="30" w:type="dxa"/>
              <w:right w:w="45" w:type="dxa"/>
            </w:tcMar>
            <w:vAlign w:val="bottom"/>
            <w:hideMark/>
          </w:tcPr>
          <w:p w14:paraId="775A8FC0" w14:textId="43D17C4B"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JLI</w:t>
            </w:r>
            <w:r w:rsidR="00887FED">
              <w:rPr>
                <w:rFonts w:ascii="Candara" w:hAnsi="Candara" w:cs="Times New Roman"/>
                <w:color w:val="414042"/>
                <w:lang w:val="en-US"/>
              </w:rPr>
              <w:t xml:space="preserve"> </w:t>
            </w:r>
            <w:r w:rsidR="00887FED" w:rsidRPr="00D31891">
              <w:rPr>
                <w:rFonts w:ascii="Candara" w:hAnsi="Candara" w:cs="Times New Roman"/>
                <w:color w:val="414042"/>
                <w:lang w:val="en-US"/>
              </w:rPr>
              <w:t>(via WebEx)</w:t>
            </w:r>
          </w:p>
        </w:tc>
      </w:tr>
      <w:tr w:rsidR="003213BE" w:rsidRPr="00D31891" w14:paraId="54B02337" w14:textId="77777777" w:rsidTr="003213BE">
        <w:trPr>
          <w:trHeight w:val="300"/>
        </w:trPr>
        <w:tc>
          <w:tcPr>
            <w:tcW w:w="2597" w:type="dxa"/>
            <w:tcMar>
              <w:top w:w="30" w:type="dxa"/>
              <w:left w:w="45" w:type="dxa"/>
              <w:bottom w:w="30" w:type="dxa"/>
              <w:right w:w="45" w:type="dxa"/>
            </w:tcMar>
            <w:vAlign w:val="bottom"/>
            <w:hideMark/>
          </w:tcPr>
          <w:p w14:paraId="6F54B9DE"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 xml:space="preserve">Tim </w:t>
            </w:r>
            <w:proofErr w:type="spellStart"/>
            <w:r w:rsidRPr="00D31891">
              <w:rPr>
                <w:rFonts w:ascii="Candara" w:hAnsi="Candara" w:cs="Times New Roman"/>
                <w:color w:val="414042"/>
                <w:lang w:val="en-US"/>
              </w:rPr>
              <w:t>Raby</w:t>
            </w:r>
            <w:proofErr w:type="spellEnd"/>
          </w:p>
        </w:tc>
        <w:tc>
          <w:tcPr>
            <w:tcW w:w="6237" w:type="dxa"/>
            <w:tcMar>
              <w:top w:w="30" w:type="dxa"/>
              <w:left w:w="45" w:type="dxa"/>
              <w:bottom w:w="30" w:type="dxa"/>
              <w:right w:w="45" w:type="dxa"/>
            </w:tcMar>
            <w:vAlign w:val="bottom"/>
            <w:hideMark/>
          </w:tcPr>
          <w:p w14:paraId="206B6FE3" w14:textId="77777777" w:rsidR="003213BE" w:rsidRPr="00D31891" w:rsidRDefault="003213BE" w:rsidP="00107275">
            <w:pPr>
              <w:rPr>
                <w:rFonts w:ascii="Candara" w:hAnsi="Candara" w:cs="Times New Roman"/>
                <w:lang w:val="en-US"/>
              </w:rPr>
            </w:pPr>
            <w:r w:rsidRPr="00D31891">
              <w:rPr>
                <w:rFonts w:ascii="Candara" w:hAnsi="Candara" w:cs="Times New Roman"/>
                <w:color w:val="414042"/>
                <w:lang w:val="en-US"/>
              </w:rPr>
              <w:t>Tearfund Uganda</w:t>
            </w:r>
          </w:p>
        </w:tc>
      </w:tr>
      <w:tr w:rsidR="003213BE" w:rsidRPr="00D31891" w14:paraId="03623C02" w14:textId="77777777" w:rsidTr="003213BE">
        <w:trPr>
          <w:trHeight w:val="300"/>
        </w:trPr>
        <w:tc>
          <w:tcPr>
            <w:tcW w:w="2597" w:type="dxa"/>
            <w:tcMar>
              <w:top w:w="30" w:type="dxa"/>
              <w:left w:w="45" w:type="dxa"/>
              <w:bottom w:w="30" w:type="dxa"/>
              <w:right w:w="45" w:type="dxa"/>
            </w:tcMar>
            <w:vAlign w:val="bottom"/>
            <w:hideMark/>
          </w:tcPr>
          <w:p w14:paraId="0443E753" w14:textId="77777777" w:rsidR="003213BE" w:rsidRPr="00D31891" w:rsidRDefault="003213BE" w:rsidP="00107275">
            <w:pPr>
              <w:rPr>
                <w:rFonts w:ascii="Candara" w:hAnsi="Candara" w:cs="Times New Roman"/>
                <w:lang w:val="en-US"/>
              </w:rPr>
            </w:pPr>
            <w:proofErr w:type="spellStart"/>
            <w:r w:rsidRPr="00D31891">
              <w:rPr>
                <w:rFonts w:ascii="Candara" w:hAnsi="Candara" w:cs="Times New Roman"/>
                <w:color w:val="414042"/>
                <w:lang w:val="en-US"/>
              </w:rPr>
              <w:t>Vinya</w:t>
            </w:r>
            <w:proofErr w:type="spellEnd"/>
            <w:r w:rsidRPr="00D31891">
              <w:rPr>
                <w:rFonts w:ascii="Candara" w:hAnsi="Candara" w:cs="Times New Roman"/>
                <w:color w:val="414042"/>
                <w:lang w:val="en-US"/>
              </w:rPr>
              <w:t xml:space="preserve"> </w:t>
            </w:r>
            <w:proofErr w:type="spellStart"/>
            <w:r w:rsidRPr="00D31891">
              <w:rPr>
                <w:rFonts w:ascii="Candara" w:hAnsi="Candara" w:cs="Times New Roman"/>
                <w:color w:val="414042"/>
                <w:lang w:val="en-US"/>
              </w:rPr>
              <w:t>Ariyaratne</w:t>
            </w:r>
            <w:proofErr w:type="spellEnd"/>
          </w:p>
        </w:tc>
        <w:tc>
          <w:tcPr>
            <w:tcW w:w="6237" w:type="dxa"/>
            <w:tcMar>
              <w:top w:w="30" w:type="dxa"/>
              <w:left w:w="45" w:type="dxa"/>
              <w:bottom w:w="30" w:type="dxa"/>
              <w:right w:w="45" w:type="dxa"/>
            </w:tcMar>
            <w:vAlign w:val="bottom"/>
            <w:hideMark/>
          </w:tcPr>
          <w:p w14:paraId="3C0E15AC" w14:textId="77777777" w:rsidR="003213BE" w:rsidRPr="00D31891" w:rsidRDefault="003213BE" w:rsidP="00107275">
            <w:pPr>
              <w:rPr>
                <w:rFonts w:ascii="Candara" w:hAnsi="Candara" w:cs="Times New Roman"/>
                <w:lang w:val="en-US"/>
              </w:rPr>
            </w:pPr>
            <w:proofErr w:type="spellStart"/>
            <w:r w:rsidRPr="00D31891">
              <w:rPr>
                <w:rFonts w:ascii="Candara" w:hAnsi="Candara" w:cs="Times New Roman"/>
                <w:color w:val="414042"/>
                <w:lang w:val="en-US"/>
              </w:rPr>
              <w:t>Sarvodaya</w:t>
            </w:r>
            <w:proofErr w:type="spellEnd"/>
            <w:r w:rsidRPr="00D31891">
              <w:rPr>
                <w:rFonts w:ascii="Candara" w:hAnsi="Candara" w:cs="Times New Roman"/>
                <w:color w:val="414042"/>
                <w:lang w:val="en-US"/>
              </w:rPr>
              <w:t xml:space="preserve"> (via WebEx)</w:t>
            </w:r>
          </w:p>
        </w:tc>
      </w:tr>
    </w:tbl>
    <w:p w14:paraId="6AA4C801" w14:textId="77777777" w:rsidR="003213BE" w:rsidRPr="00D31891" w:rsidRDefault="003213BE" w:rsidP="00107275">
      <w:pPr>
        <w:rPr>
          <w:rFonts w:ascii="Candara" w:eastAsia="Times New Roman" w:hAnsi="Candara" w:cs="Times New Roman"/>
          <w:sz w:val="20"/>
          <w:szCs w:val="20"/>
          <w:lang w:val="en-US"/>
        </w:rPr>
      </w:pPr>
    </w:p>
    <w:p w14:paraId="4E99BFCE" w14:textId="77777777" w:rsidR="00D41C9A" w:rsidRPr="00D31891" w:rsidRDefault="00D41C9A" w:rsidP="00107275">
      <w:pPr>
        <w:rPr>
          <w:rFonts w:ascii="Candara" w:eastAsiaTheme="majorEastAsia" w:hAnsi="Candara" w:cstheme="majorBidi"/>
          <w:b/>
          <w:bCs/>
          <w:color w:val="345A8A" w:themeColor="accent1" w:themeShade="B5"/>
          <w:sz w:val="32"/>
          <w:szCs w:val="32"/>
          <w:lang w:val="en-US"/>
        </w:rPr>
      </w:pPr>
      <w:r w:rsidRPr="00D31891">
        <w:rPr>
          <w:rFonts w:ascii="Candara" w:hAnsi="Candara"/>
          <w:lang w:val="en-US"/>
        </w:rPr>
        <w:br w:type="page"/>
      </w:r>
    </w:p>
    <w:p w14:paraId="7B601BD2" w14:textId="77777777" w:rsidR="00D41C9A" w:rsidRPr="00D31891" w:rsidRDefault="00D41C9A" w:rsidP="00107275">
      <w:pPr>
        <w:pStyle w:val="Heading1"/>
        <w:rPr>
          <w:rFonts w:ascii="Candara" w:hAnsi="Candara"/>
          <w:lang w:val="en-US"/>
        </w:rPr>
      </w:pPr>
      <w:bookmarkStart w:id="2" w:name="_Annex_2:_Summary"/>
      <w:bookmarkEnd w:id="2"/>
      <w:r w:rsidRPr="00D31891">
        <w:rPr>
          <w:rFonts w:ascii="Candara" w:hAnsi="Candara"/>
          <w:lang w:val="en-US"/>
        </w:rPr>
        <w:t>Annex 2: Summary of Research Questions from Pre-meeting Survey</w:t>
      </w:r>
    </w:p>
    <w:p w14:paraId="31184D43" w14:textId="77777777" w:rsidR="00D41C9A" w:rsidRPr="00D31891" w:rsidRDefault="00D41C9A" w:rsidP="00107275">
      <w:pPr>
        <w:rPr>
          <w:rFonts w:ascii="Candara" w:hAnsi="Candara"/>
          <w:lang w:val="en-US"/>
        </w:rPr>
      </w:pPr>
    </w:p>
    <w:p w14:paraId="0C58D47E" w14:textId="77777777" w:rsidR="00D41C9A" w:rsidRPr="00D31891" w:rsidRDefault="00D41C9A" w:rsidP="00107275">
      <w:pPr>
        <w:rPr>
          <w:rFonts w:ascii="Candara" w:hAnsi="Candara"/>
          <w:sz w:val="22"/>
          <w:szCs w:val="22"/>
          <w:lang w:val="en-US"/>
        </w:rPr>
      </w:pPr>
      <w:r w:rsidRPr="00D31891">
        <w:rPr>
          <w:rFonts w:ascii="Candara" w:hAnsi="Candara"/>
          <w:sz w:val="22"/>
          <w:szCs w:val="22"/>
          <w:lang w:val="en-US"/>
        </w:rPr>
        <w:t xml:space="preserve">35 different questions were received. Some broad thematic areas were common among the questions submitted and the questions have been grouped accordingly, although it should be noted that many questions are relevant across themes. The themes and questions are summarised below as a guide. The full lists of questions can be found on the next page. </w:t>
      </w:r>
    </w:p>
    <w:p w14:paraId="46DC8E62" w14:textId="77777777" w:rsidR="00D41C9A" w:rsidRPr="00D31891" w:rsidRDefault="00D41C9A" w:rsidP="00107275">
      <w:pPr>
        <w:pStyle w:val="Heading2"/>
        <w:rPr>
          <w:rFonts w:ascii="Candara" w:hAnsi="Candara"/>
          <w:lang w:val="en-US"/>
        </w:rPr>
      </w:pPr>
      <w:r w:rsidRPr="00D31891">
        <w:rPr>
          <w:rFonts w:ascii="Candara" w:hAnsi="Candara"/>
          <w:lang w:val="en-US"/>
        </w:rPr>
        <w:t>The specific role/added value of faith (FBOs, faith leaders, LFCs, faith and spirituality)</w:t>
      </w:r>
    </w:p>
    <w:p w14:paraId="164F30AD" w14:textId="77777777" w:rsidR="00D41C9A" w:rsidRPr="00D31891" w:rsidRDefault="00D41C9A" w:rsidP="00107275">
      <w:pPr>
        <w:rPr>
          <w:rFonts w:ascii="Candara" w:hAnsi="Candara"/>
          <w:sz w:val="22"/>
          <w:szCs w:val="22"/>
          <w:lang w:val="en-US"/>
        </w:rPr>
      </w:pPr>
      <w:r w:rsidRPr="00D31891">
        <w:rPr>
          <w:rFonts w:ascii="Candara" w:hAnsi="Candara"/>
          <w:sz w:val="22"/>
          <w:szCs w:val="22"/>
          <w:lang w:val="en-US"/>
        </w:rPr>
        <w:t xml:space="preserve">The most questions were submitted in this area. Respondents were interested in the specific position of faith in development. Questions covered evidence for the role or added value of faith leaders and actors, examples of faith actors influencing government and policy, evidence of the role of faith, values, and spirituality in development, and contributions of LFCs to more holistic development. </w:t>
      </w:r>
    </w:p>
    <w:p w14:paraId="770B25FA" w14:textId="77777777" w:rsidR="00D41C9A" w:rsidRPr="00D31891" w:rsidRDefault="00D41C9A" w:rsidP="00107275">
      <w:pPr>
        <w:pStyle w:val="Heading2"/>
        <w:rPr>
          <w:rFonts w:ascii="Candara" w:hAnsi="Candara"/>
          <w:lang w:val="en-US"/>
        </w:rPr>
      </w:pPr>
      <w:r w:rsidRPr="00D31891">
        <w:rPr>
          <w:rFonts w:ascii="Candara" w:hAnsi="Candara"/>
          <w:lang w:val="en-US"/>
        </w:rPr>
        <w:t>Bridging Capital</w:t>
      </w:r>
    </w:p>
    <w:p w14:paraId="01BCCC74" w14:textId="77777777" w:rsidR="00D41C9A" w:rsidRPr="00D31891" w:rsidRDefault="00D41C9A" w:rsidP="00107275">
      <w:pPr>
        <w:rPr>
          <w:rFonts w:ascii="Candara" w:hAnsi="Candara"/>
          <w:sz w:val="22"/>
          <w:szCs w:val="22"/>
          <w:lang w:val="en-US"/>
        </w:rPr>
      </w:pPr>
      <w:r w:rsidRPr="00D31891">
        <w:rPr>
          <w:rFonts w:ascii="Candara" w:hAnsi="Candara"/>
          <w:sz w:val="22"/>
          <w:szCs w:val="22"/>
          <w:lang w:val="en-US"/>
        </w:rPr>
        <w:t>This was the second most popular area. Respondents wanted to know more about how faith actors interacted with others in their communities. Questions covered LFC interaction with those of other faiths, local authorities, and development outcomes in the wider community.</w:t>
      </w:r>
    </w:p>
    <w:p w14:paraId="42FC2F85" w14:textId="77777777" w:rsidR="00D41C9A" w:rsidRPr="00D31891" w:rsidRDefault="00D41C9A" w:rsidP="00107275">
      <w:pPr>
        <w:pStyle w:val="Heading2"/>
        <w:rPr>
          <w:rFonts w:ascii="Candara" w:hAnsi="Candara"/>
          <w:lang w:val="en-US"/>
        </w:rPr>
      </w:pPr>
      <w:r w:rsidRPr="00D31891">
        <w:rPr>
          <w:rFonts w:ascii="Candara" w:hAnsi="Candara"/>
          <w:lang w:val="en-US"/>
        </w:rPr>
        <w:t>Efficiency and Effectiveness</w:t>
      </w:r>
    </w:p>
    <w:p w14:paraId="5FB7CFB1" w14:textId="77777777" w:rsidR="00D41C9A" w:rsidRPr="00D31891" w:rsidRDefault="00D41C9A" w:rsidP="00107275">
      <w:pPr>
        <w:rPr>
          <w:rFonts w:ascii="Candara" w:hAnsi="Candara"/>
          <w:sz w:val="22"/>
          <w:szCs w:val="22"/>
          <w:lang w:val="en-US"/>
        </w:rPr>
      </w:pPr>
      <w:r w:rsidRPr="00D31891">
        <w:rPr>
          <w:rFonts w:ascii="Candara" w:hAnsi="Candara"/>
          <w:sz w:val="22"/>
          <w:szCs w:val="22"/>
          <w:lang w:val="en-US"/>
        </w:rPr>
        <w:t xml:space="preserve">This was the third most popular area. Questions that covered efficiency and effectiveness were broadly concerned with the ways in which LFCs can be supported to be effective, not just efficient, and how local work can be scaled-up. </w:t>
      </w:r>
    </w:p>
    <w:p w14:paraId="29A7A9FF" w14:textId="77777777" w:rsidR="00D41C9A" w:rsidRPr="00D31891" w:rsidRDefault="00D41C9A" w:rsidP="00107275">
      <w:pPr>
        <w:pStyle w:val="Heading2"/>
        <w:rPr>
          <w:rFonts w:ascii="Candara" w:hAnsi="Candara"/>
          <w:lang w:val="en-US"/>
        </w:rPr>
      </w:pPr>
      <w:r w:rsidRPr="00D31891">
        <w:rPr>
          <w:rFonts w:ascii="Candara" w:hAnsi="Candara"/>
          <w:lang w:val="en-US"/>
        </w:rPr>
        <w:t>Monitoring and Evaluation</w:t>
      </w:r>
    </w:p>
    <w:p w14:paraId="2031564F" w14:textId="77777777" w:rsidR="00D41C9A" w:rsidRPr="00D31891" w:rsidRDefault="00D41C9A" w:rsidP="00107275">
      <w:pPr>
        <w:rPr>
          <w:rFonts w:ascii="Candara" w:hAnsi="Candara"/>
          <w:sz w:val="22"/>
          <w:szCs w:val="22"/>
          <w:lang w:val="en-US"/>
        </w:rPr>
      </w:pPr>
      <w:r w:rsidRPr="00D31891">
        <w:rPr>
          <w:rFonts w:ascii="Candara" w:hAnsi="Candara"/>
          <w:sz w:val="22"/>
          <w:szCs w:val="22"/>
          <w:lang w:val="en-US"/>
        </w:rPr>
        <w:t xml:space="preserve">This was the fourth most popular area. Respondents wanted to know how best to measure and evaluate LFC work, as well as disseminate findings. Questions covered effective measurement tools, how to evaluate without disempowering, more responsive evaluation mechanisms, and making evaluation dissemination impactful. </w:t>
      </w:r>
    </w:p>
    <w:p w14:paraId="1FC8D0CB" w14:textId="77777777" w:rsidR="00D41C9A" w:rsidRPr="00D31891" w:rsidRDefault="00D41C9A" w:rsidP="00107275">
      <w:pPr>
        <w:pStyle w:val="Heading2"/>
        <w:rPr>
          <w:rFonts w:ascii="Candara" w:hAnsi="Candara"/>
          <w:lang w:val="en-US"/>
        </w:rPr>
      </w:pPr>
      <w:r w:rsidRPr="00D31891">
        <w:rPr>
          <w:rFonts w:ascii="Candara" w:hAnsi="Candara"/>
          <w:lang w:val="en-US"/>
        </w:rPr>
        <w:t>Bonding Capital</w:t>
      </w:r>
    </w:p>
    <w:p w14:paraId="4A7782A2" w14:textId="0FC133B5" w:rsidR="00D41C9A" w:rsidRPr="00D31891" w:rsidRDefault="00D41C9A" w:rsidP="00107275">
      <w:pPr>
        <w:rPr>
          <w:rFonts w:ascii="Candara" w:hAnsi="Candara"/>
          <w:sz w:val="22"/>
          <w:szCs w:val="22"/>
          <w:lang w:val="en-US"/>
        </w:rPr>
      </w:pPr>
      <w:r w:rsidRPr="00D31891">
        <w:rPr>
          <w:rFonts w:ascii="Candara" w:hAnsi="Candara"/>
          <w:sz w:val="22"/>
          <w:szCs w:val="22"/>
          <w:lang w:val="en-US"/>
        </w:rPr>
        <w:t xml:space="preserve">This was the final main area. Respondents were interested in how best to support the working of actors within their own faith communities, with questions concerning how to mobilise churches and how to build more loosely affiliated communities. </w:t>
      </w:r>
    </w:p>
    <w:p w14:paraId="65DB53CC" w14:textId="77777777" w:rsidR="00D41C9A" w:rsidRPr="00D31891" w:rsidRDefault="00D41C9A" w:rsidP="00107275">
      <w:pPr>
        <w:pStyle w:val="Heading1"/>
        <w:rPr>
          <w:rFonts w:ascii="Candara" w:hAnsi="Candara"/>
          <w:lang w:val="en-US"/>
        </w:rPr>
      </w:pPr>
      <w:r w:rsidRPr="00D31891">
        <w:rPr>
          <w:rFonts w:ascii="Candara" w:hAnsi="Candara"/>
          <w:lang w:val="en-US"/>
        </w:rPr>
        <w:t>The Grouped Questions</w:t>
      </w:r>
    </w:p>
    <w:p w14:paraId="2A2A95DF" w14:textId="77777777" w:rsidR="00D41C9A" w:rsidRPr="00D31891" w:rsidRDefault="00D41C9A" w:rsidP="00107275">
      <w:pPr>
        <w:pStyle w:val="Heading2"/>
        <w:rPr>
          <w:rFonts w:ascii="Candara" w:hAnsi="Candara"/>
          <w:lang w:val="en-US"/>
        </w:rPr>
      </w:pPr>
      <w:r w:rsidRPr="00D31891">
        <w:rPr>
          <w:rFonts w:ascii="Candara" w:hAnsi="Candara"/>
          <w:lang w:val="en-US"/>
        </w:rPr>
        <w:t>The specific role/added value of faith (FBOs, faith leaders, LFCs, faith and spirituality)</w:t>
      </w:r>
    </w:p>
    <w:p w14:paraId="3EC460E8" w14:textId="77777777" w:rsidR="00D41C9A" w:rsidRPr="00D31891" w:rsidRDefault="00D41C9A" w:rsidP="00107275">
      <w:pPr>
        <w:rPr>
          <w:rFonts w:ascii="Candara" w:hAnsi="Candara"/>
          <w:lang w:val="en-US"/>
        </w:rPr>
      </w:pPr>
    </w:p>
    <w:tbl>
      <w:tblPr>
        <w:tblW w:w="8670" w:type="dxa"/>
        <w:tblInd w:w="93" w:type="dxa"/>
        <w:tblLook w:val="04A0" w:firstRow="1" w:lastRow="0" w:firstColumn="1" w:lastColumn="0" w:noHBand="0" w:noVBand="1"/>
      </w:tblPr>
      <w:tblGrid>
        <w:gridCol w:w="8670"/>
      </w:tblGrid>
      <w:tr w:rsidR="00D41C9A" w:rsidRPr="00D31891" w14:paraId="6EB92A40" w14:textId="77777777" w:rsidTr="00D41C9A">
        <w:trPr>
          <w:trHeight w:val="300"/>
        </w:trPr>
        <w:tc>
          <w:tcPr>
            <w:tcW w:w="8670" w:type="dxa"/>
            <w:tcBorders>
              <w:top w:val="nil"/>
              <w:left w:val="nil"/>
              <w:bottom w:val="nil"/>
              <w:right w:val="nil"/>
            </w:tcBorders>
            <w:shd w:val="clear" w:color="auto" w:fill="auto"/>
            <w:noWrap/>
            <w:vAlign w:val="bottom"/>
            <w:hideMark/>
          </w:tcPr>
          <w:p w14:paraId="0EC67668"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How can working with Faith Leaders and other Faith Actors increase outcomes towards SDGs?</w:t>
            </w:r>
          </w:p>
        </w:tc>
      </w:tr>
      <w:tr w:rsidR="00D41C9A" w:rsidRPr="00D31891" w14:paraId="466EA578" w14:textId="77777777" w:rsidTr="00D41C9A">
        <w:trPr>
          <w:trHeight w:val="300"/>
        </w:trPr>
        <w:tc>
          <w:tcPr>
            <w:tcW w:w="8670" w:type="dxa"/>
            <w:tcBorders>
              <w:top w:val="nil"/>
              <w:left w:val="nil"/>
              <w:bottom w:val="nil"/>
              <w:right w:val="nil"/>
            </w:tcBorders>
            <w:shd w:val="clear" w:color="auto" w:fill="auto"/>
            <w:noWrap/>
            <w:vAlign w:val="bottom"/>
            <w:hideMark/>
          </w:tcPr>
          <w:p w14:paraId="5096DB7A"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 xml:space="preserve">What is the value-adding element that faith communities bring to achieving development outcomes? </w:t>
            </w:r>
          </w:p>
        </w:tc>
      </w:tr>
      <w:tr w:rsidR="00D41C9A" w:rsidRPr="00D31891" w14:paraId="23376420" w14:textId="77777777" w:rsidTr="00D41C9A">
        <w:trPr>
          <w:trHeight w:val="300"/>
        </w:trPr>
        <w:tc>
          <w:tcPr>
            <w:tcW w:w="8670" w:type="dxa"/>
            <w:tcBorders>
              <w:top w:val="nil"/>
              <w:left w:val="nil"/>
              <w:bottom w:val="nil"/>
              <w:right w:val="nil"/>
            </w:tcBorders>
            <w:shd w:val="clear" w:color="auto" w:fill="auto"/>
            <w:noWrap/>
            <w:vAlign w:val="bottom"/>
            <w:hideMark/>
          </w:tcPr>
          <w:p w14:paraId="1DCED7BE"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are some concrete examples of when local faith groups have successfully influenced government and policy? What factors led to their success?</w:t>
            </w:r>
          </w:p>
        </w:tc>
      </w:tr>
      <w:tr w:rsidR="00D41C9A" w:rsidRPr="00D31891" w14:paraId="3197329C" w14:textId="77777777" w:rsidTr="00D41C9A">
        <w:trPr>
          <w:trHeight w:val="300"/>
        </w:trPr>
        <w:tc>
          <w:tcPr>
            <w:tcW w:w="8670" w:type="dxa"/>
            <w:tcBorders>
              <w:top w:val="nil"/>
              <w:left w:val="nil"/>
              <w:bottom w:val="nil"/>
              <w:right w:val="nil"/>
            </w:tcBorders>
            <w:shd w:val="clear" w:color="auto" w:fill="auto"/>
            <w:noWrap/>
            <w:vAlign w:val="bottom"/>
            <w:hideMark/>
          </w:tcPr>
          <w:p w14:paraId="1F08D9C6"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evidence is there of the values that underpin LFC and FBO activities?</w:t>
            </w:r>
          </w:p>
        </w:tc>
      </w:tr>
      <w:tr w:rsidR="00D41C9A" w:rsidRPr="00D31891" w14:paraId="323B8D28" w14:textId="77777777" w:rsidTr="00D41C9A">
        <w:trPr>
          <w:trHeight w:val="300"/>
        </w:trPr>
        <w:tc>
          <w:tcPr>
            <w:tcW w:w="8670" w:type="dxa"/>
            <w:tcBorders>
              <w:top w:val="nil"/>
              <w:left w:val="nil"/>
              <w:bottom w:val="nil"/>
              <w:right w:val="nil"/>
            </w:tcBorders>
            <w:shd w:val="clear" w:color="auto" w:fill="auto"/>
            <w:noWrap/>
            <w:vAlign w:val="bottom"/>
            <w:hideMark/>
          </w:tcPr>
          <w:p w14:paraId="107D4E8F"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is it that faith and spirituality contribute to the sustainability of the development process?</w:t>
            </w:r>
          </w:p>
        </w:tc>
      </w:tr>
      <w:tr w:rsidR="00D41C9A" w:rsidRPr="00D31891" w14:paraId="54C7BEBF" w14:textId="77777777" w:rsidTr="00D41C9A">
        <w:trPr>
          <w:trHeight w:val="300"/>
        </w:trPr>
        <w:tc>
          <w:tcPr>
            <w:tcW w:w="8670" w:type="dxa"/>
            <w:tcBorders>
              <w:top w:val="nil"/>
              <w:left w:val="nil"/>
              <w:bottom w:val="nil"/>
              <w:right w:val="nil"/>
            </w:tcBorders>
            <w:shd w:val="clear" w:color="auto" w:fill="auto"/>
            <w:noWrap/>
            <w:vAlign w:val="bottom"/>
            <w:hideMark/>
          </w:tcPr>
          <w:p w14:paraId="31A2FCC4"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How are local faith communities contributing to sustainability and holistic well being of local communities through their approaches and ability to mobilise the community?</w:t>
            </w:r>
          </w:p>
        </w:tc>
      </w:tr>
      <w:tr w:rsidR="00D41C9A" w:rsidRPr="00D31891" w14:paraId="05ED800D" w14:textId="77777777" w:rsidTr="00D41C9A">
        <w:trPr>
          <w:trHeight w:val="300"/>
        </w:trPr>
        <w:tc>
          <w:tcPr>
            <w:tcW w:w="8670" w:type="dxa"/>
            <w:tcBorders>
              <w:top w:val="nil"/>
              <w:left w:val="nil"/>
              <w:bottom w:val="nil"/>
              <w:right w:val="nil"/>
            </w:tcBorders>
            <w:shd w:val="clear" w:color="auto" w:fill="auto"/>
            <w:noWrap/>
            <w:vAlign w:val="bottom"/>
            <w:hideMark/>
          </w:tcPr>
          <w:p w14:paraId="0DED9389"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Is there something about faith and spirituality that lends itself to bringing about a better quality of life, the material circumstances being equal?</w:t>
            </w:r>
          </w:p>
          <w:p w14:paraId="6E41A2B1"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Given the position of FBOs, are they more able (compared to other CBOs) to recognize and identify instances of structural poverty and injustices? (</w:t>
            </w:r>
            <w:proofErr w:type="gramStart"/>
            <w:r w:rsidRPr="00D31891">
              <w:rPr>
                <w:rFonts w:ascii="Candara" w:eastAsia="Times New Roman" w:hAnsi="Candara" w:cs="Times New Roman"/>
                <w:color w:val="000000"/>
                <w:sz w:val="22"/>
                <w:szCs w:val="22"/>
              </w:rPr>
              <w:t>i</w:t>
            </w:r>
            <w:proofErr w:type="gramEnd"/>
            <w:r w:rsidRPr="00D31891">
              <w:rPr>
                <w:rFonts w:ascii="Candara" w:eastAsia="Times New Roman" w:hAnsi="Candara" w:cs="Times New Roman"/>
                <w:color w:val="000000"/>
                <w:sz w:val="22"/>
                <w:szCs w:val="22"/>
              </w:rPr>
              <w:t>.e. Are they better able, through their unique lens, to identify the needs of their communities, including the root causes of issues)?</w:t>
            </w:r>
          </w:p>
          <w:p w14:paraId="670B5BC8"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To what degree are faith-based organizations helping tackle the issue of supernatural powers that seem to be so crucial to engage with in many different development contexts?</w:t>
            </w:r>
          </w:p>
          <w:p w14:paraId="39CCEEAF"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is a difference in terms of how faith functions between developed countries and developing countries, and, between cities and rural areas?</w:t>
            </w:r>
          </w:p>
        </w:tc>
      </w:tr>
    </w:tbl>
    <w:p w14:paraId="03562959" w14:textId="77777777" w:rsidR="00D41C9A" w:rsidRPr="00D31891" w:rsidRDefault="00D41C9A" w:rsidP="00107275">
      <w:pPr>
        <w:pStyle w:val="Heading2"/>
        <w:rPr>
          <w:rFonts w:ascii="Candara" w:hAnsi="Candara"/>
          <w:lang w:val="en-US"/>
        </w:rPr>
      </w:pPr>
      <w:r w:rsidRPr="00D31891">
        <w:rPr>
          <w:rFonts w:ascii="Candara" w:hAnsi="Candara"/>
          <w:lang w:val="en-US"/>
        </w:rPr>
        <w:t>Bridging Capital</w:t>
      </w:r>
    </w:p>
    <w:tbl>
      <w:tblPr>
        <w:tblW w:w="8670" w:type="dxa"/>
        <w:tblInd w:w="93" w:type="dxa"/>
        <w:tblLook w:val="04A0" w:firstRow="1" w:lastRow="0" w:firstColumn="1" w:lastColumn="0" w:noHBand="0" w:noVBand="1"/>
      </w:tblPr>
      <w:tblGrid>
        <w:gridCol w:w="8670"/>
      </w:tblGrid>
      <w:tr w:rsidR="00D41C9A" w:rsidRPr="00D31891" w14:paraId="25469154" w14:textId="77777777" w:rsidTr="00D41C9A">
        <w:trPr>
          <w:trHeight w:val="300"/>
        </w:trPr>
        <w:tc>
          <w:tcPr>
            <w:tcW w:w="8670" w:type="dxa"/>
            <w:tcBorders>
              <w:top w:val="nil"/>
              <w:left w:val="nil"/>
              <w:bottom w:val="nil"/>
              <w:right w:val="nil"/>
            </w:tcBorders>
            <w:shd w:val="clear" w:color="auto" w:fill="auto"/>
            <w:noWrap/>
            <w:vAlign w:val="bottom"/>
            <w:hideMark/>
          </w:tcPr>
          <w:p w14:paraId="1B7CFEC5" w14:textId="77777777" w:rsidR="00D41C9A" w:rsidRPr="00D31891" w:rsidRDefault="00D41C9A" w:rsidP="00107275">
            <w:pPr>
              <w:pStyle w:val="ListParagraph"/>
              <w:numPr>
                <w:ilvl w:val="0"/>
                <w:numId w:val="4"/>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How does the community deal with people who have a different faith? Is there a good example of collaborating with or involving those people?</w:t>
            </w:r>
          </w:p>
        </w:tc>
      </w:tr>
      <w:tr w:rsidR="00D41C9A" w:rsidRPr="00D31891" w14:paraId="414B58D5" w14:textId="77777777" w:rsidTr="00D41C9A">
        <w:trPr>
          <w:trHeight w:val="300"/>
        </w:trPr>
        <w:tc>
          <w:tcPr>
            <w:tcW w:w="8670" w:type="dxa"/>
            <w:tcBorders>
              <w:top w:val="nil"/>
              <w:left w:val="nil"/>
              <w:bottom w:val="nil"/>
              <w:right w:val="nil"/>
            </w:tcBorders>
            <w:shd w:val="clear" w:color="auto" w:fill="auto"/>
            <w:noWrap/>
            <w:vAlign w:val="bottom"/>
            <w:hideMark/>
          </w:tcPr>
          <w:p w14:paraId="1F41FB1D" w14:textId="77777777" w:rsidR="00D41C9A" w:rsidRPr="00D31891" w:rsidRDefault="00D41C9A" w:rsidP="00107275">
            <w:pPr>
              <w:pStyle w:val="ListParagraph"/>
              <w:numPr>
                <w:ilvl w:val="0"/>
                <w:numId w:val="4"/>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Do LFCs possess the appropriate balance of "bonding" social capital (i.e. within the LFC) and "bridging" social capital (i.e. between the LFC and the wider community)</w:t>
            </w:r>
          </w:p>
        </w:tc>
      </w:tr>
      <w:tr w:rsidR="00D41C9A" w:rsidRPr="00D31891" w14:paraId="2C2CB9B7" w14:textId="77777777" w:rsidTr="00D41C9A">
        <w:trPr>
          <w:trHeight w:val="300"/>
        </w:trPr>
        <w:tc>
          <w:tcPr>
            <w:tcW w:w="8670" w:type="dxa"/>
            <w:tcBorders>
              <w:top w:val="nil"/>
              <w:left w:val="nil"/>
              <w:bottom w:val="nil"/>
              <w:right w:val="nil"/>
            </w:tcBorders>
            <w:shd w:val="clear" w:color="auto" w:fill="auto"/>
            <w:noWrap/>
            <w:vAlign w:val="bottom"/>
            <w:hideMark/>
          </w:tcPr>
          <w:p w14:paraId="029BC04B" w14:textId="77777777" w:rsidR="00D41C9A" w:rsidRPr="00D31891" w:rsidRDefault="00D41C9A" w:rsidP="00107275">
            <w:pPr>
              <w:pStyle w:val="ListParagraph"/>
              <w:numPr>
                <w:ilvl w:val="0"/>
                <w:numId w:val="4"/>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How does the local authority deal with faith?</w:t>
            </w:r>
          </w:p>
        </w:tc>
      </w:tr>
      <w:tr w:rsidR="00D41C9A" w:rsidRPr="00D31891" w14:paraId="2B6C9D03" w14:textId="77777777" w:rsidTr="00D41C9A">
        <w:trPr>
          <w:trHeight w:val="300"/>
        </w:trPr>
        <w:tc>
          <w:tcPr>
            <w:tcW w:w="8670" w:type="dxa"/>
            <w:tcBorders>
              <w:top w:val="nil"/>
              <w:left w:val="nil"/>
              <w:bottom w:val="nil"/>
              <w:right w:val="nil"/>
            </w:tcBorders>
            <w:shd w:val="clear" w:color="auto" w:fill="auto"/>
            <w:noWrap/>
            <w:vAlign w:val="bottom"/>
            <w:hideMark/>
          </w:tcPr>
          <w:p w14:paraId="4ADD6B5D" w14:textId="77777777" w:rsidR="00D41C9A" w:rsidRPr="00D31891" w:rsidRDefault="00D41C9A" w:rsidP="00107275">
            <w:pPr>
              <w:pStyle w:val="ListParagraph"/>
              <w:numPr>
                <w:ilvl w:val="0"/>
                <w:numId w:val="4"/>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lessons can be drawn from local faith groups around how to successfully enhance inter-religious social cohesion and stability in communities in areas where 2 or more religions are practiced?</w:t>
            </w:r>
          </w:p>
        </w:tc>
      </w:tr>
      <w:tr w:rsidR="00D41C9A" w:rsidRPr="00D31891" w14:paraId="5160F572" w14:textId="77777777" w:rsidTr="00D41C9A">
        <w:trPr>
          <w:trHeight w:val="300"/>
        </w:trPr>
        <w:tc>
          <w:tcPr>
            <w:tcW w:w="8670" w:type="dxa"/>
            <w:tcBorders>
              <w:top w:val="nil"/>
              <w:left w:val="nil"/>
              <w:bottom w:val="nil"/>
              <w:right w:val="nil"/>
            </w:tcBorders>
            <w:shd w:val="clear" w:color="auto" w:fill="auto"/>
            <w:noWrap/>
            <w:vAlign w:val="bottom"/>
            <w:hideMark/>
          </w:tcPr>
          <w:p w14:paraId="00D047D9" w14:textId="77777777" w:rsidR="00D41C9A" w:rsidRPr="00D31891" w:rsidRDefault="00D41C9A" w:rsidP="00107275">
            <w:pPr>
              <w:pStyle w:val="ListParagraph"/>
              <w:numPr>
                <w:ilvl w:val="0"/>
                <w:numId w:val="4"/>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 xml:space="preserve">What role do local faith communities have in changing wider social norms and negative policies and </w:t>
            </w:r>
            <w:proofErr w:type="gramStart"/>
            <w:r w:rsidRPr="00D31891">
              <w:rPr>
                <w:rFonts w:ascii="Candara" w:eastAsia="Times New Roman" w:hAnsi="Candara" w:cs="Times New Roman"/>
                <w:color w:val="000000"/>
                <w:sz w:val="22"/>
                <w:szCs w:val="22"/>
              </w:rPr>
              <w:t>practices which</w:t>
            </w:r>
            <w:proofErr w:type="gramEnd"/>
            <w:r w:rsidRPr="00D31891">
              <w:rPr>
                <w:rFonts w:ascii="Candara" w:eastAsia="Times New Roman" w:hAnsi="Candara" w:cs="Times New Roman"/>
                <w:color w:val="000000"/>
                <w:sz w:val="22"/>
                <w:szCs w:val="22"/>
              </w:rPr>
              <w:t xml:space="preserve"> contribute to people remaining in poverty? What is the evidence of how locally mobilised, managed and driven faith initiatives are seeing positive change to negative social norms, practices and policies?</w:t>
            </w:r>
          </w:p>
        </w:tc>
      </w:tr>
      <w:tr w:rsidR="00D41C9A" w:rsidRPr="00D31891" w14:paraId="68019E79" w14:textId="77777777" w:rsidTr="00D41C9A">
        <w:trPr>
          <w:trHeight w:val="300"/>
        </w:trPr>
        <w:tc>
          <w:tcPr>
            <w:tcW w:w="8670" w:type="dxa"/>
            <w:tcBorders>
              <w:top w:val="nil"/>
              <w:left w:val="nil"/>
              <w:bottom w:val="nil"/>
              <w:right w:val="nil"/>
            </w:tcBorders>
            <w:shd w:val="clear" w:color="auto" w:fill="auto"/>
            <w:noWrap/>
            <w:vAlign w:val="center"/>
            <w:hideMark/>
          </w:tcPr>
          <w:p w14:paraId="0FB4F74D" w14:textId="77777777" w:rsidR="00D41C9A" w:rsidRPr="00D31891" w:rsidRDefault="00D41C9A" w:rsidP="00107275">
            <w:pPr>
              <w:pStyle w:val="ListParagraph"/>
              <w:numPr>
                <w:ilvl w:val="0"/>
                <w:numId w:val="4"/>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is the relationship between a mobilized church and its community?</w:t>
            </w:r>
          </w:p>
          <w:p w14:paraId="2C7FFE98" w14:textId="77777777" w:rsidR="00D41C9A" w:rsidRPr="00D31891" w:rsidRDefault="00D41C9A" w:rsidP="00107275">
            <w:pPr>
              <w:pStyle w:val="ListParagraph"/>
              <w:numPr>
                <w:ilvl w:val="0"/>
                <w:numId w:val="4"/>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are the most significant barriers you see that keep LFCs from contributing to the following in their communities? (a) Improvements in overall quality of life; (b) A safer and more nurturing context for community members; (c) Personal change for the people with whom they work; and (d) Transformed relationships</w:t>
            </w:r>
          </w:p>
          <w:p w14:paraId="4556DAD8" w14:textId="77777777" w:rsidR="00D41C9A" w:rsidRPr="00D31891" w:rsidRDefault="00D41C9A" w:rsidP="00107275">
            <w:pPr>
              <w:pStyle w:val="ListParagraph"/>
              <w:numPr>
                <w:ilvl w:val="0"/>
                <w:numId w:val="4"/>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 xml:space="preserve">How do organisations define coordination and cooperation? </w:t>
            </w:r>
          </w:p>
          <w:p w14:paraId="30167134" w14:textId="77777777" w:rsidR="00D41C9A" w:rsidRPr="00D31891" w:rsidRDefault="00D41C9A" w:rsidP="00107275">
            <w:pPr>
              <w:pStyle w:val="ListParagraph"/>
              <w:numPr>
                <w:ilvl w:val="0"/>
                <w:numId w:val="4"/>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How can local faith communities best engage in complex issues (such as child protection or social cohesion) in a manner that increases protective attitudes, draws upon and informs their religious perspectives, and is sustainable?</w:t>
            </w:r>
          </w:p>
        </w:tc>
      </w:tr>
    </w:tbl>
    <w:p w14:paraId="212965D8" w14:textId="77777777" w:rsidR="00D41C9A" w:rsidRPr="00D31891" w:rsidRDefault="00D41C9A" w:rsidP="00107275">
      <w:pPr>
        <w:pStyle w:val="Heading2"/>
        <w:rPr>
          <w:rFonts w:ascii="Candara" w:hAnsi="Candara"/>
          <w:lang w:val="en-US"/>
        </w:rPr>
      </w:pPr>
      <w:r w:rsidRPr="00D31891">
        <w:rPr>
          <w:rFonts w:ascii="Candara" w:hAnsi="Candara"/>
          <w:lang w:val="en-US"/>
        </w:rPr>
        <w:t>Efficiency and Effectiveness</w:t>
      </w:r>
    </w:p>
    <w:tbl>
      <w:tblPr>
        <w:tblW w:w="8670" w:type="dxa"/>
        <w:tblInd w:w="93" w:type="dxa"/>
        <w:tblLook w:val="04A0" w:firstRow="1" w:lastRow="0" w:firstColumn="1" w:lastColumn="0" w:noHBand="0" w:noVBand="1"/>
      </w:tblPr>
      <w:tblGrid>
        <w:gridCol w:w="8670"/>
      </w:tblGrid>
      <w:tr w:rsidR="00D41C9A" w:rsidRPr="00D31891" w14:paraId="22944825" w14:textId="77777777" w:rsidTr="00D41C9A">
        <w:trPr>
          <w:trHeight w:val="300"/>
        </w:trPr>
        <w:tc>
          <w:tcPr>
            <w:tcW w:w="8670" w:type="dxa"/>
            <w:tcBorders>
              <w:top w:val="nil"/>
              <w:left w:val="nil"/>
              <w:bottom w:val="nil"/>
              <w:right w:val="nil"/>
            </w:tcBorders>
            <w:shd w:val="clear" w:color="auto" w:fill="auto"/>
            <w:noWrap/>
            <w:vAlign w:val="bottom"/>
            <w:hideMark/>
          </w:tcPr>
          <w:p w14:paraId="4C34D9CC" w14:textId="77777777" w:rsidR="00D41C9A" w:rsidRPr="00D31891" w:rsidRDefault="00D41C9A" w:rsidP="00107275">
            <w:pPr>
              <w:pStyle w:val="ListParagraph"/>
              <w:numPr>
                <w:ilvl w:val="0"/>
                <w:numId w:val="6"/>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How could we improve aid effectiveness?</w:t>
            </w:r>
          </w:p>
        </w:tc>
      </w:tr>
      <w:tr w:rsidR="00D41C9A" w:rsidRPr="00D31891" w14:paraId="7EE3A82B" w14:textId="77777777" w:rsidTr="00D41C9A">
        <w:trPr>
          <w:trHeight w:val="300"/>
        </w:trPr>
        <w:tc>
          <w:tcPr>
            <w:tcW w:w="8670" w:type="dxa"/>
            <w:tcBorders>
              <w:top w:val="nil"/>
              <w:left w:val="nil"/>
              <w:bottom w:val="nil"/>
              <w:right w:val="nil"/>
            </w:tcBorders>
            <w:shd w:val="clear" w:color="auto" w:fill="auto"/>
            <w:noWrap/>
            <w:vAlign w:val="bottom"/>
            <w:hideMark/>
          </w:tcPr>
          <w:p w14:paraId="2DA06F89" w14:textId="77777777" w:rsidR="00D41C9A" w:rsidRPr="00D31891" w:rsidRDefault="00D41C9A" w:rsidP="00107275">
            <w:pPr>
              <w:pStyle w:val="ListParagraph"/>
              <w:numPr>
                <w:ilvl w:val="0"/>
                <w:numId w:val="6"/>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Do we need to be mindful of LFCs being asked to act purely as efficient service providers responding to others' agendas, thus disregarding their more holistic (even sacred) role?</w:t>
            </w:r>
          </w:p>
        </w:tc>
      </w:tr>
      <w:tr w:rsidR="00D41C9A" w:rsidRPr="00D31891" w14:paraId="5DAFDD82" w14:textId="77777777" w:rsidTr="00D41C9A">
        <w:trPr>
          <w:trHeight w:val="300"/>
        </w:trPr>
        <w:tc>
          <w:tcPr>
            <w:tcW w:w="8670" w:type="dxa"/>
            <w:tcBorders>
              <w:top w:val="nil"/>
              <w:left w:val="nil"/>
              <w:bottom w:val="nil"/>
              <w:right w:val="nil"/>
            </w:tcBorders>
            <w:shd w:val="clear" w:color="auto" w:fill="auto"/>
            <w:noWrap/>
            <w:vAlign w:val="bottom"/>
            <w:hideMark/>
          </w:tcPr>
          <w:p w14:paraId="7EB76BCF" w14:textId="77777777" w:rsidR="00D41C9A" w:rsidRPr="00D31891" w:rsidRDefault="00D41C9A" w:rsidP="00107275">
            <w:pPr>
              <w:pStyle w:val="ListParagraph"/>
              <w:numPr>
                <w:ilvl w:val="0"/>
                <w:numId w:val="6"/>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How can they be supported to be more effective in this?</w:t>
            </w:r>
          </w:p>
        </w:tc>
      </w:tr>
      <w:tr w:rsidR="00D41C9A" w:rsidRPr="00D31891" w14:paraId="0B1CBEAE" w14:textId="77777777" w:rsidTr="00D41C9A">
        <w:trPr>
          <w:trHeight w:val="300"/>
        </w:trPr>
        <w:tc>
          <w:tcPr>
            <w:tcW w:w="8670" w:type="dxa"/>
            <w:tcBorders>
              <w:top w:val="nil"/>
              <w:left w:val="nil"/>
              <w:bottom w:val="nil"/>
              <w:right w:val="nil"/>
            </w:tcBorders>
            <w:shd w:val="clear" w:color="auto" w:fill="auto"/>
            <w:noWrap/>
            <w:vAlign w:val="bottom"/>
            <w:hideMark/>
          </w:tcPr>
          <w:p w14:paraId="3ED1A110" w14:textId="77777777" w:rsidR="00D41C9A" w:rsidRPr="00D31891" w:rsidRDefault="00D41C9A" w:rsidP="00107275">
            <w:pPr>
              <w:pStyle w:val="ListParagraph"/>
              <w:numPr>
                <w:ilvl w:val="0"/>
                <w:numId w:val="6"/>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Are there particular factors that support them to be effective?</w:t>
            </w:r>
          </w:p>
        </w:tc>
      </w:tr>
      <w:tr w:rsidR="00D41C9A" w:rsidRPr="00D31891" w14:paraId="6BB2220A" w14:textId="77777777" w:rsidTr="00D41C9A">
        <w:trPr>
          <w:trHeight w:val="300"/>
        </w:trPr>
        <w:tc>
          <w:tcPr>
            <w:tcW w:w="8670" w:type="dxa"/>
            <w:tcBorders>
              <w:top w:val="nil"/>
              <w:left w:val="nil"/>
              <w:bottom w:val="nil"/>
              <w:right w:val="nil"/>
            </w:tcBorders>
            <w:shd w:val="clear" w:color="auto" w:fill="auto"/>
            <w:noWrap/>
            <w:vAlign w:val="bottom"/>
            <w:hideMark/>
          </w:tcPr>
          <w:p w14:paraId="68CBC0D9" w14:textId="77777777" w:rsidR="00D41C9A" w:rsidRPr="00D31891" w:rsidRDefault="00D41C9A" w:rsidP="00107275">
            <w:pPr>
              <w:pStyle w:val="ListParagraph"/>
              <w:numPr>
                <w:ilvl w:val="0"/>
                <w:numId w:val="6"/>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Locally owned, global change, can we achieve the paradox?</w:t>
            </w:r>
          </w:p>
        </w:tc>
      </w:tr>
      <w:tr w:rsidR="00D41C9A" w:rsidRPr="00D31891" w14:paraId="04CF2DF5" w14:textId="77777777" w:rsidTr="00D41C9A">
        <w:trPr>
          <w:trHeight w:val="300"/>
        </w:trPr>
        <w:tc>
          <w:tcPr>
            <w:tcW w:w="8670" w:type="dxa"/>
            <w:tcBorders>
              <w:top w:val="nil"/>
              <w:left w:val="nil"/>
              <w:bottom w:val="nil"/>
              <w:right w:val="nil"/>
            </w:tcBorders>
            <w:shd w:val="clear" w:color="auto" w:fill="auto"/>
            <w:noWrap/>
            <w:vAlign w:val="bottom"/>
            <w:hideMark/>
          </w:tcPr>
          <w:p w14:paraId="2BD0D857" w14:textId="77777777" w:rsidR="00D41C9A" w:rsidRPr="00D31891" w:rsidRDefault="00D41C9A" w:rsidP="00107275">
            <w:pPr>
              <w:pStyle w:val="ListParagraph"/>
              <w:numPr>
                <w:ilvl w:val="0"/>
                <w:numId w:val="6"/>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evidence is there of scale-up of initiative to large-scale intervention?</w:t>
            </w:r>
          </w:p>
          <w:p w14:paraId="06083B14" w14:textId="77777777" w:rsidR="00D41C9A" w:rsidRPr="00D31891" w:rsidRDefault="00D41C9A" w:rsidP="00107275">
            <w:pPr>
              <w:pStyle w:val="ListParagraph"/>
              <w:numPr>
                <w:ilvl w:val="0"/>
                <w:numId w:val="6"/>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 xml:space="preserve">How do you fund transformation? </w:t>
            </w:r>
          </w:p>
        </w:tc>
      </w:tr>
    </w:tbl>
    <w:p w14:paraId="1B22D29E" w14:textId="77777777" w:rsidR="00D41C9A" w:rsidRPr="00D31891" w:rsidRDefault="00D41C9A" w:rsidP="00107275">
      <w:pPr>
        <w:pStyle w:val="Heading2"/>
        <w:rPr>
          <w:rFonts w:ascii="Candara" w:hAnsi="Candara"/>
          <w:lang w:val="en-US"/>
        </w:rPr>
      </w:pPr>
      <w:r w:rsidRPr="00D31891">
        <w:rPr>
          <w:rFonts w:ascii="Candara" w:hAnsi="Candara"/>
          <w:lang w:val="en-US"/>
        </w:rPr>
        <w:t>Monitoring and Evaluation</w:t>
      </w:r>
    </w:p>
    <w:tbl>
      <w:tblPr>
        <w:tblW w:w="8670" w:type="dxa"/>
        <w:tblInd w:w="93" w:type="dxa"/>
        <w:tblLook w:val="04A0" w:firstRow="1" w:lastRow="0" w:firstColumn="1" w:lastColumn="0" w:noHBand="0" w:noVBand="1"/>
      </w:tblPr>
      <w:tblGrid>
        <w:gridCol w:w="8670"/>
      </w:tblGrid>
      <w:tr w:rsidR="00D41C9A" w:rsidRPr="00D31891" w14:paraId="11C6655D" w14:textId="77777777" w:rsidTr="00D41C9A">
        <w:trPr>
          <w:trHeight w:val="300"/>
        </w:trPr>
        <w:tc>
          <w:tcPr>
            <w:tcW w:w="8670" w:type="dxa"/>
            <w:tcBorders>
              <w:top w:val="nil"/>
              <w:left w:val="nil"/>
              <w:bottom w:val="nil"/>
              <w:right w:val="nil"/>
            </w:tcBorders>
            <w:shd w:val="clear" w:color="auto" w:fill="auto"/>
            <w:noWrap/>
            <w:vAlign w:val="bottom"/>
            <w:hideMark/>
          </w:tcPr>
          <w:p w14:paraId="21F6BD3C" w14:textId="77777777" w:rsidR="00D41C9A" w:rsidRPr="00D31891" w:rsidRDefault="00D41C9A" w:rsidP="00107275">
            <w:pPr>
              <w:pStyle w:val="ListParagraph"/>
              <w:numPr>
                <w:ilvl w:val="0"/>
                <w:numId w:val="5"/>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are the most effective measurement tools for monitoring the impact that LFCs have on those they interact with?</w:t>
            </w:r>
          </w:p>
        </w:tc>
      </w:tr>
      <w:tr w:rsidR="00D41C9A" w:rsidRPr="00D31891" w14:paraId="342653A7" w14:textId="77777777" w:rsidTr="00D41C9A">
        <w:trPr>
          <w:trHeight w:val="300"/>
        </w:trPr>
        <w:tc>
          <w:tcPr>
            <w:tcW w:w="8670" w:type="dxa"/>
            <w:tcBorders>
              <w:top w:val="nil"/>
              <w:left w:val="nil"/>
              <w:bottom w:val="nil"/>
              <w:right w:val="nil"/>
            </w:tcBorders>
            <w:shd w:val="clear" w:color="auto" w:fill="auto"/>
            <w:noWrap/>
            <w:vAlign w:val="bottom"/>
            <w:hideMark/>
          </w:tcPr>
          <w:p w14:paraId="032B6DF7" w14:textId="77777777" w:rsidR="00D41C9A" w:rsidRPr="00D31891" w:rsidRDefault="00D41C9A" w:rsidP="00107275">
            <w:pPr>
              <w:pStyle w:val="ListParagraph"/>
              <w:numPr>
                <w:ilvl w:val="0"/>
                <w:numId w:val="5"/>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Evaluating without disempowering?</w:t>
            </w:r>
          </w:p>
        </w:tc>
      </w:tr>
      <w:tr w:rsidR="00D41C9A" w:rsidRPr="00D31891" w14:paraId="4252C576" w14:textId="77777777" w:rsidTr="00D41C9A">
        <w:trPr>
          <w:trHeight w:val="300"/>
        </w:trPr>
        <w:tc>
          <w:tcPr>
            <w:tcW w:w="8670" w:type="dxa"/>
            <w:tcBorders>
              <w:top w:val="nil"/>
              <w:left w:val="nil"/>
              <w:bottom w:val="nil"/>
              <w:right w:val="nil"/>
            </w:tcBorders>
            <w:shd w:val="clear" w:color="auto" w:fill="auto"/>
            <w:noWrap/>
            <w:vAlign w:val="bottom"/>
            <w:hideMark/>
          </w:tcPr>
          <w:p w14:paraId="3D640CFB" w14:textId="77777777" w:rsidR="00D41C9A" w:rsidRPr="00D31891" w:rsidRDefault="00D41C9A" w:rsidP="00107275">
            <w:pPr>
              <w:pStyle w:val="ListParagraph"/>
              <w:numPr>
                <w:ilvl w:val="0"/>
                <w:numId w:val="5"/>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should we actually be measuring? What changes, and in and between whom?</w:t>
            </w:r>
          </w:p>
        </w:tc>
      </w:tr>
      <w:tr w:rsidR="00D41C9A" w:rsidRPr="00D31891" w14:paraId="2658CC60" w14:textId="77777777" w:rsidTr="00D41C9A">
        <w:trPr>
          <w:trHeight w:val="300"/>
        </w:trPr>
        <w:tc>
          <w:tcPr>
            <w:tcW w:w="8670" w:type="dxa"/>
            <w:tcBorders>
              <w:top w:val="nil"/>
              <w:left w:val="nil"/>
              <w:bottom w:val="nil"/>
              <w:right w:val="nil"/>
            </w:tcBorders>
            <w:shd w:val="clear" w:color="auto" w:fill="auto"/>
            <w:noWrap/>
            <w:vAlign w:val="bottom"/>
            <w:hideMark/>
          </w:tcPr>
          <w:p w14:paraId="7C6E1642" w14:textId="77777777" w:rsidR="00D41C9A" w:rsidRPr="00D31891" w:rsidRDefault="00D41C9A" w:rsidP="00107275">
            <w:pPr>
              <w:pStyle w:val="ListParagraph"/>
              <w:numPr>
                <w:ilvl w:val="0"/>
                <w:numId w:val="5"/>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How could we develop responsive evaluation mechanisms?</w:t>
            </w:r>
          </w:p>
        </w:tc>
      </w:tr>
      <w:tr w:rsidR="00D41C9A" w:rsidRPr="00D31891" w14:paraId="5CE1BACE" w14:textId="77777777" w:rsidTr="00D41C9A">
        <w:trPr>
          <w:trHeight w:val="300"/>
        </w:trPr>
        <w:tc>
          <w:tcPr>
            <w:tcW w:w="8670" w:type="dxa"/>
            <w:tcBorders>
              <w:top w:val="nil"/>
              <w:left w:val="nil"/>
              <w:bottom w:val="nil"/>
              <w:right w:val="nil"/>
            </w:tcBorders>
            <w:shd w:val="clear" w:color="auto" w:fill="auto"/>
            <w:noWrap/>
            <w:vAlign w:val="bottom"/>
            <w:hideMark/>
          </w:tcPr>
          <w:p w14:paraId="37A55604" w14:textId="77777777" w:rsidR="00D41C9A" w:rsidRPr="00D31891" w:rsidRDefault="00D41C9A" w:rsidP="00107275">
            <w:pPr>
              <w:pStyle w:val="ListParagraph"/>
              <w:numPr>
                <w:ilvl w:val="0"/>
                <w:numId w:val="5"/>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How can dissemination of evaluation findings produce social change in its own right? Should we be placing higher emphasis on sharing evaluation findings with donors, partners and recipients and what could the impact be?</w:t>
            </w:r>
          </w:p>
        </w:tc>
      </w:tr>
    </w:tbl>
    <w:p w14:paraId="5AC86B7E" w14:textId="77777777" w:rsidR="00D41C9A" w:rsidRPr="00D31891" w:rsidRDefault="00D41C9A" w:rsidP="00107275">
      <w:pPr>
        <w:pStyle w:val="Heading2"/>
        <w:rPr>
          <w:rFonts w:ascii="Candara" w:hAnsi="Candara"/>
          <w:lang w:val="en-US"/>
        </w:rPr>
      </w:pPr>
      <w:r w:rsidRPr="00D31891">
        <w:rPr>
          <w:rFonts w:ascii="Candara" w:hAnsi="Candara"/>
          <w:lang w:val="en-US"/>
        </w:rPr>
        <w:t>Bonding Capital</w:t>
      </w:r>
    </w:p>
    <w:p w14:paraId="55D0A7E0"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eastAsia="Times New Roman" w:hAnsi="Candara" w:cs="Times New Roman"/>
          <w:color w:val="000000"/>
          <w:sz w:val="22"/>
          <w:szCs w:val="22"/>
        </w:rPr>
        <w:t>What change do faith-based communities want to see in relation to their faith?</w:t>
      </w:r>
    </w:p>
    <w:p w14:paraId="40C513D1"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hAnsi="Candara" w:cs="Lucida Grande"/>
          <w:color w:val="000000"/>
          <w:sz w:val="22"/>
          <w:szCs w:val="22"/>
        </w:rPr>
        <w:t>What are the mechanisms for supporting and building the capacity of 'loosely formed' LFCs?</w:t>
      </w:r>
    </w:p>
    <w:p w14:paraId="639611CA"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hAnsi="Candara" w:cs="Lucida Grande"/>
          <w:color w:val="000000"/>
          <w:sz w:val="22"/>
          <w:szCs w:val="22"/>
        </w:rPr>
        <w:t>What are the characteristics of a fully or successfully mobilized church, including theological, social, contextual and organizational elements?</w:t>
      </w:r>
    </w:p>
    <w:p w14:paraId="0F355C8F" w14:textId="77777777" w:rsidR="00D41C9A" w:rsidRPr="00D31891" w:rsidRDefault="00D41C9A" w:rsidP="00107275">
      <w:pPr>
        <w:pStyle w:val="ListParagraph"/>
        <w:numPr>
          <w:ilvl w:val="0"/>
          <w:numId w:val="3"/>
        </w:numPr>
        <w:rPr>
          <w:rFonts w:ascii="Candara" w:eastAsia="Times New Roman" w:hAnsi="Candara" w:cs="Times New Roman"/>
          <w:color w:val="000000"/>
          <w:sz w:val="22"/>
          <w:szCs w:val="22"/>
        </w:rPr>
      </w:pPr>
      <w:r w:rsidRPr="00D31891">
        <w:rPr>
          <w:rFonts w:ascii="Candara" w:hAnsi="Candara" w:cs="Lucida Grande"/>
          <w:color w:val="000000"/>
          <w:sz w:val="22"/>
          <w:szCs w:val="22"/>
        </w:rPr>
        <w:t>What is known about the necessary strategies or changes needed to move a less mobilized church into becoming a more mobilized church?</w:t>
      </w:r>
    </w:p>
    <w:p w14:paraId="0D2C9C30" w14:textId="77777777" w:rsidR="003213BE" w:rsidRPr="00D31891" w:rsidRDefault="003213BE" w:rsidP="00107275">
      <w:pPr>
        <w:rPr>
          <w:rFonts w:ascii="Candara" w:hAnsi="Candara"/>
        </w:rPr>
      </w:pPr>
    </w:p>
    <w:p w14:paraId="0370A6CC" w14:textId="77777777" w:rsidR="003213BE" w:rsidRPr="00D31891" w:rsidRDefault="003213BE" w:rsidP="00107275">
      <w:pPr>
        <w:rPr>
          <w:rFonts w:ascii="Candara" w:hAnsi="Candara"/>
        </w:rPr>
      </w:pPr>
    </w:p>
    <w:p w14:paraId="65F8972B" w14:textId="0CCC3141" w:rsidR="00911A72" w:rsidRPr="00D31891" w:rsidRDefault="00911A72" w:rsidP="00107275">
      <w:pPr>
        <w:rPr>
          <w:rFonts w:ascii="Candara" w:hAnsi="Candara"/>
        </w:rPr>
      </w:pPr>
      <w:r w:rsidRPr="00D31891">
        <w:rPr>
          <w:rFonts w:ascii="Candara" w:hAnsi="Candara"/>
        </w:rPr>
        <w:br w:type="page"/>
      </w:r>
    </w:p>
    <w:p w14:paraId="108A3BEB" w14:textId="424664EE" w:rsidR="00911A72" w:rsidRPr="00D31891" w:rsidRDefault="00911A72" w:rsidP="00107275">
      <w:pPr>
        <w:pStyle w:val="Heading1"/>
        <w:rPr>
          <w:rFonts w:ascii="Candara" w:hAnsi="Candara"/>
        </w:rPr>
      </w:pPr>
      <w:bookmarkStart w:id="3" w:name="_Annex_3:_Strong"/>
      <w:bookmarkEnd w:id="3"/>
      <w:r w:rsidRPr="00D31891">
        <w:rPr>
          <w:rFonts w:ascii="Candara" w:hAnsi="Candara"/>
        </w:rPr>
        <w:t xml:space="preserve">Annex 3: </w:t>
      </w:r>
      <w:r w:rsidR="00056778" w:rsidRPr="00D31891">
        <w:rPr>
          <w:rFonts w:ascii="Candara" w:hAnsi="Candara"/>
        </w:rPr>
        <w:t>Strong Evidence and Remaining Research Gaps</w:t>
      </w:r>
    </w:p>
    <w:p w14:paraId="7653DAC5" w14:textId="77777777" w:rsidR="00911A72" w:rsidRPr="00D31891" w:rsidRDefault="00911A72" w:rsidP="00107275">
      <w:pPr>
        <w:rPr>
          <w:rFonts w:ascii="Candara" w:hAnsi="Candara"/>
          <w:lang w:val="en-US"/>
        </w:rPr>
      </w:pPr>
    </w:p>
    <w:p w14:paraId="09FCC004" w14:textId="77777777" w:rsidR="00911A72" w:rsidRPr="00D31891" w:rsidRDefault="00911A72" w:rsidP="00107275">
      <w:pPr>
        <w:rPr>
          <w:rFonts w:ascii="Candara" w:hAnsi="Candara"/>
          <w:sz w:val="22"/>
          <w:szCs w:val="22"/>
          <w:lang w:val="en-US"/>
        </w:rPr>
      </w:pPr>
      <w:r w:rsidRPr="00D31891">
        <w:rPr>
          <w:rFonts w:ascii="Candara" w:hAnsi="Candara"/>
          <w:sz w:val="22"/>
          <w:szCs w:val="22"/>
          <w:lang w:val="en-US"/>
        </w:rPr>
        <w:t>Groups thought there was good evidence in the following areas:</w:t>
      </w:r>
    </w:p>
    <w:p w14:paraId="405F0416"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Changed relationships reduces poverty</w:t>
      </w:r>
    </w:p>
    <w:p w14:paraId="182CA765"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Relationships/social capital is built through mobilization that leads to positive change</w:t>
      </w:r>
    </w:p>
    <w:p w14:paraId="041E9AA6"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There is no one best method for collecting evidence</w:t>
      </w:r>
    </w:p>
    <w:p w14:paraId="251F7453"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There has been an increased use of qualitative evidence</w:t>
      </w:r>
    </w:p>
    <w:p w14:paraId="42BE5976"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Change in religiosity and religious transformations is possible</w:t>
      </w:r>
    </w:p>
    <w:p w14:paraId="1B7ADE62"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There are various levels of evidence on the impact of agencies in the community</w:t>
      </w:r>
    </w:p>
    <w:p w14:paraId="53B21943"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There is a growing amount of evidence from Christian contexts (particularly Uganda) on long-term development through LFCs</w:t>
      </w:r>
    </w:p>
    <w:p w14:paraId="727FFA00"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FBOs do get the job done and create changes in attitudes</w:t>
      </w:r>
    </w:p>
    <w:p w14:paraId="32A6C9F6"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Sensitization of faith leaders can change HIV-related stigma</w:t>
      </w:r>
    </w:p>
    <w:p w14:paraId="439EB4DD"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Engaging faith leaders leads to positive and sustained change both for the individual and community</w:t>
      </w:r>
    </w:p>
    <w:p w14:paraId="3A8D5B9A"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Starting with stories of the impact of harmful practices can lead to self-critical evaluation of the interpretation of religious tenets</w:t>
      </w:r>
    </w:p>
    <w:p w14:paraId="5BFFEA33"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Safe spaces can be created to address difficult/taboo issues</w:t>
      </w:r>
    </w:p>
    <w:p w14:paraId="03C89CC5"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Processes are sustainable when external input stops</w:t>
      </w:r>
    </w:p>
    <w:p w14:paraId="4232D6CE"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There is evidence of change in health and livelihoods though religious intervention</w:t>
      </w:r>
    </w:p>
    <w:p w14:paraId="3367813E"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Religious actors deliver mobilization of churches and LFCs</w:t>
      </w:r>
    </w:p>
    <w:p w14:paraId="24D5EA49" w14:textId="77777777" w:rsidR="00911A72" w:rsidRPr="00D31891" w:rsidRDefault="00911A72" w:rsidP="00107275">
      <w:pPr>
        <w:pStyle w:val="ListParagraph"/>
        <w:numPr>
          <w:ilvl w:val="0"/>
          <w:numId w:val="7"/>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Getting evidence is hard work</w:t>
      </w:r>
    </w:p>
    <w:p w14:paraId="3D89C64A" w14:textId="77777777" w:rsidR="00911A72" w:rsidRPr="00D31891" w:rsidRDefault="00911A72" w:rsidP="00107275">
      <w:pPr>
        <w:rPr>
          <w:rFonts w:ascii="Candara" w:hAnsi="Candara"/>
          <w:sz w:val="22"/>
          <w:szCs w:val="22"/>
          <w:lang w:val="en-US"/>
        </w:rPr>
      </w:pPr>
    </w:p>
    <w:p w14:paraId="6988E191" w14:textId="77777777" w:rsidR="00911A72" w:rsidRPr="00D31891" w:rsidRDefault="00911A72" w:rsidP="00107275">
      <w:pPr>
        <w:rPr>
          <w:rFonts w:ascii="Candara" w:hAnsi="Candara"/>
          <w:sz w:val="22"/>
          <w:szCs w:val="22"/>
          <w:lang w:val="en-US"/>
        </w:rPr>
      </w:pPr>
      <w:r w:rsidRPr="00D31891">
        <w:rPr>
          <w:rFonts w:ascii="Candara" w:hAnsi="Candara"/>
          <w:sz w:val="22"/>
          <w:szCs w:val="22"/>
          <w:lang w:val="en-US"/>
        </w:rPr>
        <w:t>They thought that these research gaps remained:</w:t>
      </w:r>
    </w:p>
    <w:p w14:paraId="43426BF7"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Are mobilized organisations more sustainable?</w:t>
      </w:r>
    </w:p>
    <w:p w14:paraId="6634B8F9"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Is church mobilization more sustainable because it encourages local ownership?</w:t>
      </w:r>
    </w:p>
    <w:p w14:paraId="0FA904EC"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What are the models for effective collaboration between LFCs and FBOs (relating to power dynamics)?</w:t>
      </w:r>
    </w:p>
    <w:p w14:paraId="622E8AC1"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Processes are not inclusive and there is evidence of gender inequality and continuation of stigmatization of the excluded</w:t>
      </w:r>
    </w:p>
    <w:p w14:paraId="2E8DF0B8"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Ethics: consent and knowledge production</w:t>
      </w:r>
    </w:p>
    <w:p w14:paraId="16589E2F"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Need to improve translation processes from research</w:t>
      </w:r>
    </w:p>
    <w:p w14:paraId="60B934A8"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Post-intervention sustainability</w:t>
      </w:r>
    </w:p>
    <w:p w14:paraId="3C260B17"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Research results demonstrating impact of LFCs in fragile and humanitarian contexts</w:t>
      </w:r>
    </w:p>
    <w:p w14:paraId="1A844713"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How do FBOs/LFCs engage with power structures?</w:t>
      </w:r>
    </w:p>
    <w:p w14:paraId="5FA775F2"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How does faith share the humanitarian discourse?</w:t>
      </w:r>
    </w:p>
    <w:p w14:paraId="3664C125"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How do LFCs engage with political power (is this theologically legitimate)?</w:t>
      </w:r>
    </w:p>
    <w:p w14:paraId="5252886C"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What do we know about LFCs experience and perceptions around instrumentalization?</w:t>
      </w:r>
    </w:p>
    <w:p w14:paraId="43488B39"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Are FBOs really better equipped to work with LFCs and faith leaders?</w:t>
      </w:r>
    </w:p>
    <w:p w14:paraId="5111EA70"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How do we get over the barrier of the “added value” of FBOs question?</w:t>
      </w:r>
    </w:p>
    <w:p w14:paraId="375BB7A2"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What is the added value of being a faith community?</w:t>
      </w:r>
    </w:p>
    <w:p w14:paraId="54A09FBC"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What is lacking in traditional evaluation tools to capture faith-based change interventions?</w:t>
      </w:r>
    </w:p>
    <w:p w14:paraId="311CDFFE"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What are the key elements of an LFC that relate to impact?</w:t>
      </w:r>
    </w:p>
    <w:p w14:paraId="3BC9CDF1"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Is there a cost/benefit to engaging LFCs?</w:t>
      </w:r>
    </w:p>
    <w:p w14:paraId="47EE7902"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What tools are available from the SDGs for LFCs and evaluating church mobilization?</w:t>
      </w:r>
    </w:p>
    <w:p w14:paraId="22A50F21"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What approaches can we take to design M&amp;E systems that generate information that is useful to communities?</w:t>
      </w:r>
    </w:p>
    <w:p w14:paraId="314230D1"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We need to assist LFCs to articulate the knowledge they have and communicate this horizontally and vertically</w:t>
      </w:r>
    </w:p>
    <w:p w14:paraId="535794DF"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How do we understand the link between faith, values, and motivation (both within an organisation and externally)?</w:t>
      </w:r>
    </w:p>
    <w:p w14:paraId="61F70BC5"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Is the faith-based approach distinguished by enhanced goals (understanding of the integrated person)?</w:t>
      </w:r>
    </w:p>
    <w:p w14:paraId="5D8B7FD2"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How accurate is long-term recall?</w:t>
      </w:r>
    </w:p>
    <w:p w14:paraId="4BB393C6"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How much do we need attribution? Can we educate the donors on this?</w:t>
      </w:r>
    </w:p>
    <w:p w14:paraId="4338EFC4"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What are the characteristics of bad faith interventions?</w:t>
      </w:r>
    </w:p>
    <w:p w14:paraId="7A530E10" w14:textId="77777777" w:rsidR="00911A72" w:rsidRPr="00D31891" w:rsidRDefault="00911A72" w:rsidP="00107275">
      <w:pPr>
        <w:pStyle w:val="ListParagraph"/>
        <w:numPr>
          <w:ilvl w:val="0"/>
          <w:numId w:val="8"/>
        </w:numPr>
        <w:ind w:left="426"/>
        <w:rPr>
          <w:rFonts w:ascii="Candara" w:eastAsiaTheme="majorEastAsia" w:hAnsi="Candara" w:cstheme="majorBidi"/>
          <w:b/>
          <w:bCs/>
          <w:color w:val="4F81BD" w:themeColor="accent1"/>
          <w:sz w:val="22"/>
          <w:szCs w:val="22"/>
        </w:rPr>
      </w:pPr>
      <w:r w:rsidRPr="00D31891">
        <w:rPr>
          <w:rFonts w:ascii="Candara" w:hAnsi="Candara"/>
          <w:sz w:val="22"/>
          <w:szCs w:val="22"/>
        </w:rPr>
        <w:t xml:space="preserve">What information gives local communities confidence?  </w:t>
      </w:r>
    </w:p>
    <w:p w14:paraId="5F4F702D" w14:textId="77777777" w:rsidR="00911A72" w:rsidRPr="00D31891" w:rsidRDefault="00911A72" w:rsidP="00107275">
      <w:pPr>
        <w:rPr>
          <w:rFonts w:ascii="Candara" w:eastAsiaTheme="majorEastAsia" w:hAnsi="Candara" w:cstheme="majorBidi"/>
          <w:b/>
          <w:bCs/>
          <w:color w:val="4F81BD" w:themeColor="accent1"/>
          <w:sz w:val="22"/>
          <w:szCs w:val="22"/>
          <w:lang w:val="en-US"/>
        </w:rPr>
      </w:pPr>
    </w:p>
    <w:p w14:paraId="058F4BA3" w14:textId="77777777" w:rsidR="00911A72" w:rsidRPr="00D31891" w:rsidRDefault="00911A72" w:rsidP="00107275">
      <w:pPr>
        <w:rPr>
          <w:rFonts w:ascii="Candara" w:hAnsi="Candara"/>
          <w:sz w:val="22"/>
          <w:szCs w:val="22"/>
          <w:lang w:val="en-US"/>
        </w:rPr>
      </w:pPr>
      <w:r w:rsidRPr="00D31891">
        <w:rPr>
          <w:rFonts w:ascii="Candara" w:hAnsi="Candara"/>
          <w:sz w:val="22"/>
          <w:szCs w:val="22"/>
          <w:lang w:val="en-US"/>
        </w:rPr>
        <w:t>Other comments</w:t>
      </w:r>
    </w:p>
    <w:p w14:paraId="65556529" w14:textId="77777777" w:rsidR="00911A72" w:rsidRPr="00D31891" w:rsidRDefault="00911A72" w:rsidP="00107275">
      <w:pPr>
        <w:pStyle w:val="ListParagraph"/>
        <w:numPr>
          <w:ilvl w:val="0"/>
          <w:numId w:val="9"/>
        </w:numPr>
        <w:ind w:left="426"/>
        <w:rPr>
          <w:rFonts w:ascii="Candara" w:hAnsi="Candara"/>
          <w:sz w:val="22"/>
          <w:szCs w:val="22"/>
        </w:rPr>
      </w:pPr>
      <w:r w:rsidRPr="00D31891">
        <w:rPr>
          <w:rFonts w:ascii="Candara" w:hAnsi="Candara"/>
          <w:sz w:val="22"/>
          <w:szCs w:val="22"/>
        </w:rPr>
        <w:t>Localization of aid? But is already localised</w:t>
      </w:r>
    </w:p>
    <w:p w14:paraId="1816B189" w14:textId="77777777" w:rsidR="00911A72" w:rsidRPr="00D31891" w:rsidRDefault="00911A72" w:rsidP="00107275">
      <w:pPr>
        <w:pStyle w:val="ListParagraph"/>
        <w:numPr>
          <w:ilvl w:val="0"/>
          <w:numId w:val="9"/>
        </w:numPr>
        <w:ind w:left="426"/>
        <w:rPr>
          <w:rFonts w:ascii="Candara" w:hAnsi="Candara"/>
          <w:sz w:val="22"/>
          <w:szCs w:val="22"/>
        </w:rPr>
      </w:pPr>
      <w:r w:rsidRPr="00D31891">
        <w:rPr>
          <w:rFonts w:ascii="Candara" w:hAnsi="Candara"/>
          <w:sz w:val="22"/>
          <w:szCs w:val="22"/>
        </w:rPr>
        <w:t>FBOs should challenge structural injustice</w:t>
      </w:r>
    </w:p>
    <w:p w14:paraId="39A58DDE" w14:textId="77777777" w:rsidR="00911A72" w:rsidRPr="00D31891" w:rsidRDefault="00911A72" w:rsidP="00107275">
      <w:pPr>
        <w:pStyle w:val="ListParagraph"/>
        <w:numPr>
          <w:ilvl w:val="0"/>
          <w:numId w:val="9"/>
        </w:numPr>
        <w:ind w:left="426"/>
        <w:rPr>
          <w:rFonts w:ascii="Candara" w:hAnsi="Candara"/>
          <w:sz w:val="22"/>
          <w:szCs w:val="22"/>
        </w:rPr>
      </w:pPr>
      <w:r w:rsidRPr="00D31891">
        <w:rPr>
          <w:rFonts w:ascii="Candara" w:hAnsi="Candara"/>
          <w:sz w:val="22"/>
          <w:szCs w:val="22"/>
        </w:rPr>
        <w:t>Are we focused on seeing changes in community of just sustaining the church-community mobilization process?</w:t>
      </w:r>
    </w:p>
    <w:p w14:paraId="1F4040DD" w14:textId="77777777" w:rsidR="00911A72" w:rsidRPr="00D31891" w:rsidRDefault="00911A72" w:rsidP="00107275">
      <w:pPr>
        <w:pStyle w:val="ListParagraph"/>
        <w:numPr>
          <w:ilvl w:val="0"/>
          <w:numId w:val="9"/>
        </w:numPr>
        <w:ind w:left="426"/>
        <w:rPr>
          <w:rFonts w:ascii="Candara" w:hAnsi="Candara"/>
          <w:sz w:val="22"/>
          <w:szCs w:val="22"/>
        </w:rPr>
      </w:pPr>
      <w:r w:rsidRPr="00D31891">
        <w:rPr>
          <w:rFonts w:ascii="Candara" w:hAnsi="Candara"/>
          <w:sz w:val="22"/>
          <w:szCs w:val="22"/>
        </w:rPr>
        <w:t>Making religion into a few indicators feels wrong. Complexity</w:t>
      </w:r>
    </w:p>
    <w:p w14:paraId="7F050F23" w14:textId="77777777" w:rsidR="00911A72" w:rsidRPr="00D31891" w:rsidRDefault="00911A72" w:rsidP="00107275">
      <w:pPr>
        <w:pStyle w:val="ListParagraph"/>
        <w:numPr>
          <w:ilvl w:val="0"/>
          <w:numId w:val="9"/>
        </w:numPr>
        <w:ind w:left="426"/>
        <w:rPr>
          <w:rFonts w:ascii="Candara" w:hAnsi="Candara"/>
          <w:sz w:val="22"/>
          <w:szCs w:val="22"/>
        </w:rPr>
      </w:pPr>
      <w:r w:rsidRPr="00D31891">
        <w:rPr>
          <w:rFonts w:ascii="Candara" w:hAnsi="Candara"/>
          <w:sz w:val="22"/>
          <w:szCs w:val="22"/>
        </w:rPr>
        <w:t>Whose evidence is it?</w:t>
      </w:r>
    </w:p>
    <w:p w14:paraId="00229C0B" w14:textId="77777777" w:rsidR="00911A72" w:rsidRPr="00D31891" w:rsidRDefault="00911A72" w:rsidP="00107275">
      <w:pPr>
        <w:pStyle w:val="ListParagraph"/>
        <w:numPr>
          <w:ilvl w:val="0"/>
          <w:numId w:val="9"/>
        </w:numPr>
        <w:ind w:left="426"/>
        <w:rPr>
          <w:rFonts w:ascii="Candara" w:hAnsi="Candara"/>
          <w:sz w:val="22"/>
          <w:szCs w:val="22"/>
        </w:rPr>
      </w:pPr>
      <w:r w:rsidRPr="00D31891">
        <w:rPr>
          <w:rFonts w:ascii="Candara" w:hAnsi="Candara"/>
          <w:sz w:val="22"/>
          <w:szCs w:val="22"/>
        </w:rPr>
        <w:t xml:space="preserve">Using existing </w:t>
      </w:r>
      <w:proofErr w:type="spellStart"/>
      <w:r w:rsidRPr="00D31891">
        <w:rPr>
          <w:rFonts w:ascii="Candara" w:hAnsi="Candara"/>
          <w:sz w:val="22"/>
          <w:szCs w:val="22"/>
        </w:rPr>
        <w:t>sectoral</w:t>
      </w:r>
      <w:proofErr w:type="spellEnd"/>
      <w:r w:rsidRPr="00D31891">
        <w:rPr>
          <w:rFonts w:ascii="Candara" w:hAnsi="Candara"/>
          <w:sz w:val="22"/>
          <w:szCs w:val="22"/>
        </w:rPr>
        <w:t xml:space="preserve"> evidence rather than having to measure it again ourselves</w:t>
      </w:r>
    </w:p>
    <w:p w14:paraId="4AC8FBE1" w14:textId="77777777" w:rsidR="00911A72" w:rsidRPr="00D31891" w:rsidRDefault="00911A72" w:rsidP="00107275">
      <w:pPr>
        <w:pStyle w:val="ListParagraph"/>
        <w:numPr>
          <w:ilvl w:val="0"/>
          <w:numId w:val="9"/>
        </w:numPr>
        <w:ind w:left="426"/>
        <w:rPr>
          <w:rFonts w:ascii="Candara" w:hAnsi="Candara"/>
          <w:sz w:val="22"/>
          <w:szCs w:val="22"/>
        </w:rPr>
      </w:pPr>
      <w:r w:rsidRPr="00D31891">
        <w:rPr>
          <w:rFonts w:ascii="Candara" w:hAnsi="Candara"/>
          <w:sz w:val="22"/>
          <w:szCs w:val="22"/>
        </w:rPr>
        <w:t>More sharing of resources and materials and learning?</w:t>
      </w:r>
    </w:p>
    <w:p w14:paraId="1B73D530" w14:textId="77777777" w:rsidR="00911A72" w:rsidRPr="00D31891" w:rsidRDefault="00911A72" w:rsidP="00107275">
      <w:pPr>
        <w:pStyle w:val="ListParagraph"/>
        <w:numPr>
          <w:ilvl w:val="0"/>
          <w:numId w:val="9"/>
        </w:numPr>
        <w:ind w:left="426"/>
        <w:rPr>
          <w:rFonts w:ascii="Candara" w:hAnsi="Candara"/>
          <w:sz w:val="22"/>
          <w:szCs w:val="22"/>
        </w:rPr>
      </w:pPr>
      <w:r w:rsidRPr="00D31891">
        <w:rPr>
          <w:rFonts w:ascii="Candara" w:hAnsi="Candara"/>
          <w:sz w:val="22"/>
          <w:szCs w:val="22"/>
        </w:rPr>
        <w:t>We shouldn’t have to provide evidence for things already established</w:t>
      </w:r>
    </w:p>
    <w:p w14:paraId="45C64A42" w14:textId="77777777" w:rsidR="00911A72" w:rsidRPr="00D31891" w:rsidRDefault="00911A72" w:rsidP="00107275">
      <w:pPr>
        <w:pStyle w:val="ListParagraph"/>
        <w:numPr>
          <w:ilvl w:val="0"/>
          <w:numId w:val="9"/>
        </w:numPr>
        <w:ind w:left="426"/>
        <w:rPr>
          <w:rFonts w:ascii="Candara" w:hAnsi="Candara"/>
          <w:sz w:val="22"/>
          <w:szCs w:val="22"/>
        </w:rPr>
      </w:pPr>
      <w:r w:rsidRPr="00D31891">
        <w:rPr>
          <w:rFonts w:ascii="Candara" w:hAnsi="Candara"/>
          <w:sz w:val="22"/>
          <w:szCs w:val="22"/>
        </w:rPr>
        <w:t>Is secular system so broken that engaging with FBOs is destructive</w:t>
      </w:r>
    </w:p>
    <w:p w14:paraId="631BAC2D" w14:textId="77777777" w:rsidR="00911A72" w:rsidRPr="00D31891" w:rsidRDefault="00911A72" w:rsidP="00107275">
      <w:pPr>
        <w:pStyle w:val="ListParagraph"/>
        <w:numPr>
          <w:ilvl w:val="0"/>
          <w:numId w:val="9"/>
        </w:numPr>
        <w:ind w:left="426"/>
        <w:rPr>
          <w:rFonts w:ascii="Candara" w:hAnsi="Candara"/>
          <w:sz w:val="22"/>
          <w:szCs w:val="22"/>
        </w:rPr>
      </w:pPr>
      <w:r w:rsidRPr="00D31891">
        <w:rPr>
          <w:rFonts w:ascii="Candara" w:hAnsi="Candara"/>
          <w:sz w:val="22"/>
          <w:szCs w:val="22"/>
        </w:rPr>
        <w:t>Need to work carefully with faith groups and not break them – balance with donor expectations</w:t>
      </w:r>
    </w:p>
    <w:p w14:paraId="22296DC8" w14:textId="00BF5B6E" w:rsidR="00FC3C6C" w:rsidRPr="00D31891" w:rsidRDefault="00FC3C6C" w:rsidP="00107275">
      <w:pPr>
        <w:rPr>
          <w:rFonts w:ascii="Candara" w:hAnsi="Candara"/>
          <w:sz w:val="22"/>
          <w:szCs w:val="22"/>
        </w:rPr>
      </w:pPr>
      <w:r w:rsidRPr="00D31891">
        <w:rPr>
          <w:rFonts w:ascii="Candara" w:hAnsi="Candara"/>
          <w:sz w:val="22"/>
          <w:szCs w:val="22"/>
        </w:rPr>
        <w:br w:type="page"/>
      </w:r>
    </w:p>
    <w:p w14:paraId="0ADA2378" w14:textId="5C2A2419" w:rsidR="00FC3C6C" w:rsidRPr="00D31891" w:rsidRDefault="00FC3C6C" w:rsidP="00107275">
      <w:pPr>
        <w:pStyle w:val="Heading1"/>
        <w:rPr>
          <w:rFonts w:ascii="Candara" w:hAnsi="Candara"/>
          <w:lang w:val="en-US"/>
        </w:rPr>
      </w:pPr>
      <w:bookmarkStart w:id="4" w:name="_Annex_4:_Group"/>
      <w:bookmarkEnd w:id="4"/>
      <w:r w:rsidRPr="00D31891">
        <w:rPr>
          <w:rFonts w:ascii="Candara" w:hAnsi="Candara"/>
          <w:lang w:val="en-US"/>
        </w:rPr>
        <w:t>Annex 4: Group Work towards an Action Plan</w:t>
      </w:r>
    </w:p>
    <w:p w14:paraId="6D8F60E6" w14:textId="77777777" w:rsidR="00FC3C6C" w:rsidRPr="00D31891" w:rsidRDefault="00FC3C6C" w:rsidP="00107275">
      <w:pPr>
        <w:rPr>
          <w:rFonts w:ascii="Candara" w:hAnsi="Candara"/>
          <w:lang w:val="en-US"/>
        </w:rPr>
      </w:pPr>
    </w:p>
    <w:p w14:paraId="30853B23" w14:textId="77777777" w:rsidR="00FC3C6C" w:rsidRPr="00D31891" w:rsidRDefault="00FC3C6C" w:rsidP="00107275">
      <w:pPr>
        <w:rPr>
          <w:rFonts w:ascii="Candara" w:hAnsi="Candara"/>
          <w:lang w:val="en-US"/>
        </w:rPr>
      </w:pPr>
      <w:r w:rsidRPr="00D31891">
        <w:rPr>
          <w:rFonts w:ascii="Candara" w:hAnsi="Candara"/>
          <w:noProof/>
          <w:lang w:val="en-US"/>
        </w:rPr>
        <w:drawing>
          <wp:inline distT="0" distB="0" distL="0" distR="0" wp14:anchorId="16FF8BD6" wp14:editId="64A43ED3">
            <wp:extent cx="5270500" cy="4025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14 at 21.15.05.png"/>
                    <pic:cNvPicPr/>
                  </pic:nvPicPr>
                  <pic:blipFill>
                    <a:blip r:embed="rId26">
                      <a:extLst>
                        <a:ext uri="{28A0092B-C50C-407E-A947-70E740481C1C}">
                          <a14:useLocalDpi xmlns:a14="http://schemas.microsoft.com/office/drawing/2010/main" val="0"/>
                        </a:ext>
                      </a:extLst>
                    </a:blip>
                    <a:stretch>
                      <a:fillRect/>
                    </a:stretch>
                  </pic:blipFill>
                  <pic:spPr>
                    <a:xfrm>
                      <a:off x="0" y="0"/>
                      <a:ext cx="5270500" cy="4025900"/>
                    </a:xfrm>
                    <a:prstGeom prst="rect">
                      <a:avLst/>
                    </a:prstGeom>
                  </pic:spPr>
                </pic:pic>
              </a:graphicData>
            </a:graphic>
          </wp:inline>
        </w:drawing>
      </w:r>
    </w:p>
    <w:p w14:paraId="023A70A1" w14:textId="77777777" w:rsidR="00FC3C6C" w:rsidRPr="00D31891" w:rsidRDefault="00FC3C6C" w:rsidP="00107275">
      <w:pPr>
        <w:rPr>
          <w:rFonts w:ascii="Candara" w:eastAsia="Times New Roman" w:hAnsi="Candara" w:cs="Times New Roman"/>
          <w:sz w:val="20"/>
          <w:szCs w:val="20"/>
          <w:lang w:val="en-US"/>
        </w:rPr>
      </w:pPr>
    </w:p>
    <w:p w14:paraId="48233CA3" w14:textId="77777777" w:rsidR="00911A72" w:rsidRPr="00D31891" w:rsidRDefault="00911A72" w:rsidP="00107275">
      <w:pPr>
        <w:rPr>
          <w:rFonts w:ascii="Candara" w:hAnsi="Candara"/>
        </w:rPr>
      </w:pPr>
    </w:p>
    <w:sectPr w:rsidR="00911A72" w:rsidRPr="00D31891" w:rsidSect="001B7100">
      <w:headerReference w:type="default" r:id="rId27"/>
      <w:headerReference w:type="first" r:id="rId2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F7A8" w14:textId="77777777" w:rsidR="001B7100" w:rsidRDefault="001B7100" w:rsidP="001B7100">
      <w:r>
        <w:separator/>
      </w:r>
    </w:p>
  </w:endnote>
  <w:endnote w:type="continuationSeparator" w:id="0">
    <w:p w14:paraId="6F90A49F" w14:textId="77777777" w:rsidR="001B7100" w:rsidRDefault="001B7100" w:rsidP="001B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0A506" w14:textId="77777777" w:rsidR="001B7100" w:rsidRDefault="001B7100" w:rsidP="001B7100">
      <w:r>
        <w:separator/>
      </w:r>
    </w:p>
  </w:footnote>
  <w:footnote w:type="continuationSeparator" w:id="0">
    <w:p w14:paraId="49F5C462" w14:textId="77777777" w:rsidR="001B7100" w:rsidRDefault="001B7100" w:rsidP="001B71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40D1" w14:textId="0D071065" w:rsidR="001B7100" w:rsidRDefault="001B7100" w:rsidP="001B7100">
    <w:pPr>
      <w:pStyle w:val="Header"/>
      <w:ind w:left="36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915C3" w14:textId="772FF2B6" w:rsidR="001B7100" w:rsidRDefault="001B7100" w:rsidP="001B7100">
    <w:pPr>
      <w:pStyle w:val="Header"/>
      <w:ind w:left="3600"/>
    </w:pPr>
    <w:r>
      <w:rPr>
        <w:noProof/>
        <w:lang w:val="en-US"/>
      </w:rPr>
      <w:drawing>
        <wp:inline distT="0" distB="0" distL="0" distR="0" wp14:anchorId="057F36D8" wp14:editId="7C67A05B">
          <wp:extent cx="2971621" cy="457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i2 - jpg.png"/>
                  <pic:cNvPicPr/>
                </pic:nvPicPr>
                <pic:blipFill>
                  <a:blip r:embed="rId1">
                    <a:extLst>
                      <a:ext uri="{28A0092B-C50C-407E-A947-70E740481C1C}">
                        <a14:useLocalDpi xmlns:a14="http://schemas.microsoft.com/office/drawing/2010/main" val="0"/>
                      </a:ext>
                    </a:extLst>
                  </a:blip>
                  <a:stretch>
                    <a:fillRect/>
                  </a:stretch>
                </pic:blipFill>
                <pic:spPr>
                  <a:xfrm>
                    <a:off x="0" y="0"/>
                    <a:ext cx="2971621" cy="457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14F"/>
    <w:multiLevelType w:val="hybridMultilevel"/>
    <w:tmpl w:val="6BC6E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B026F"/>
    <w:multiLevelType w:val="hybridMultilevel"/>
    <w:tmpl w:val="F364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94AF3"/>
    <w:multiLevelType w:val="hybridMultilevel"/>
    <w:tmpl w:val="3D84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903DB"/>
    <w:multiLevelType w:val="hybridMultilevel"/>
    <w:tmpl w:val="098E0C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9D31F5C"/>
    <w:multiLevelType w:val="hybridMultilevel"/>
    <w:tmpl w:val="8F00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DA6D7F"/>
    <w:multiLevelType w:val="hybridMultilevel"/>
    <w:tmpl w:val="064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B1E78"/>
    <w:multiLevelType w:val="hybridMultilevel"/>
    <w:tmpl w:val="1BCA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159FF"/>
    <w:multiLevelType w:val="hybridMultilevel"/>
    <w:tmpl w:val="9A4276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63F6A90"/>
    <w:multiLevelType w:val="hybridMultilevel"/>
    <w:tmpl w:val="C0F61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121FF8"/>
    <w:multiLevelType w:val="hybridMultilevel"/>
    <w:tmpl w:val="129655D6"/>
    <w:lvl w:ilvl="0" w:tplc="F8F46C88">
      <w:start w:val="6"/>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D6D11"/>
    <w:multiLevelType w:val="hybridMultilevel"/>
    <w:tmpl w:val="E5A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8E06CD"/>
    <w:multiLevelType w:val="hybridMultilevel"/>
    <w:tmpl w:val="1E7A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F2525"/>
    <w:multiLevelType w:val="hybridMultilevel"/>
    <w:tmpl w:val="8DB4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77BA4"/>
    <w:multiLevelType w:val="hybridMultilevel"/>
    <w:tmpl w:val="350C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A56BD2"/>
    <w:multiLevelType w:val="hybridMultilevel"/>
    <w:tmpl w:val="2AD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1479E"/>
    <w:multiLevelType w:val="hybridMultilevel"/>
    <w:tmpl w:val="6386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10"/>
  </w:num>
  <w:num w:numId="5">
    <w:abstractNumId w:val="2"/>
  </w:num>
  <w:num w:numId="6">
    <w:abstractNumId w:val="5"/>
  </w:num>
  <w:num w:numId="7">
    <w:abstractNumId w:val="7"/>
  </w:num>
  <w:num w:numId="8">
    <w:abstractNumId w:val="3"/>
  </w:num>
  <w:num w:numId="9">
    <w:abstractNumId w:val="8"/>
  </w:num>
  <w:num w:numId="10">
    <w:abstractNumId w:val="1"/>
  </w:num>
  <w:num w:numId="11">
    <w:abstractNumId w:val="14"/>
  </w:num>
  <w:num w:numId="12">
    <w:abstractNumId w:val="0"/>
  </w:num>
  <w:num w:numId="13">
    <w:abstractNumId w:val="13"/>
  </w:num>
  <w:num w:numId="14">
    <w:abstractNumId w:val="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52"/>
    <w:rsid w:val="0001291C"/>
    <w:rsid w:val="00056778"/>
    <w:rsid w:val="00104F86"/>
    <w:rsid w:val="00107275"/>
    <w:rsid w:val="00194AD7"/>
    <w:rsid w:val="001B7100"/>
    <w:rsid w:val="002D40DB"/>
    <w:rsid w:val="003213BE"/>
    <w:rsid w:val="003A44AE"/>
    <w:rsid w:val="0042323A"/>
    <w:rsid w:val="00424D16"/>
    <w:rsid w:val="004968F7"/>
    <w:rsid w:val="004C2597"/>
    <w:rsid w:val="00504BB0"/>
    <w:rsid w:val="00547B6A"/>
    <w:rsid w:val="005721F2"/>
    <w:rsid w:val="00604E52"/>
    <w:rsid w:val="00887FED"/>
    <w:rsid w:val="008C36DC"/>
    <w:rsid w:val="00911A72"/>
    <w:rsid w:val="009F4935"/>
    <w:rsid w:val="00CB7484"/>
    <w:rsid w:val="00D31891"/>
    <w:rsid w:val="00D41C9A"/>
    <w:rsid w:val="00D525C5"/>
    <w:rsid w:val="00D81293"/>
    <w:rsid w:val="00FC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67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21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21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3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1C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B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3213BE"/>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3213BE"/>
    <w:rPr>
      <w:color w:val="0000FF" w:themeColor="hyperlink"/>
      <w:u w:val="single"/>
    </w:rPr>
  </w:style>
  <w:style w:type="character" w:customStyle="1" w:styleId="Heading3Char">
    <w:name w:val="Heading 3 Char"/>
    <w:basedOn w:val="DefaultParagraphFont"/>
    <w:link w:val="Heading3"/>
    <w:uiPriority w:val="9"/>
    <w:rsid w:val="003213BE"/>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213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213BE"/>
    <w:rPr>
      <w:rFonts w:asciiTheme="majorHAnsi" w:eastAsiaTheme="majorEastAsia" w:hAnsiTheme="majorHAnsi" w:cstheme="majorBidi"/>
      <w:i/>
      <w:iCs/>
      <w:color w:val="4F81BD" w:themeColor="accent1"/>
      <w:spacing w:val="15"/>
      <w:lang w:val="en-GB"/>
    </w:rPr>
  </w:style>
  <w:style w:type="character" w:styleId="CommentReference">
    <w:name w:val="annotation reference"/>
    <w:basedOn w:val="DefaultParagraphFont"/>
    <w:uiPriority w:val="99"/>
    <w:semiHidden/>
    <w:unhideWhenUsed/>
    <w:rsid w:val="003213BE"/>
    <w:rPr>
      <w:sz w:val="18"/>
      <w:szCs w:val="18"/>
    </w:rPr>
  </w:style>
  <w:style w:type="paragraph" w:styleId="CommentText">
    <w:name w:val="annotation text"/>
    <w:basedOn w:val="Normal"/>
    <w:link w:val="CommentTextChar"/>
    <w:uiPriority w:val="99"/>
    <w:semiHidden/>
    <w:unhideWhenUsed/>
    <w:rsid w:val="003213BE"/>
  </w:style>
  <w:style w:type="character" w:customStyle="1" w:styleId="CommentTextChar">
    <w:name w:val="Comment Text Char"/>
    <w:basedOn w:val="DefaultParagraphFont"/>
    <w:link w:val="CommentText"/>
    <w:uiPriority w:val="99"/>
    <w:semiHidden/>
    <w:rsid w:val="003213BE"/>
    <w:rPr>
      <w:lang w:val="en-GB"/>
    </w:rPr>
  </w:style>
  <w:style w:type="paragraph" w:styleId="BalloonText">
    <w:name w:val="Balloon Text"/>
    <w:basedOn w:val="Normal"/>
    <w:link w:val="BalloonTextChar"/>
    <w:uiPriority w:val="99"/>
    <w:semiHidden/>
    <w:unhideWhenUsed/>
    <w:rsid w:val="00321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3BE"/>
    <w:rPr>
      <w:rFonts w:ascii="Lucida Grande" w:hAnsi="Lucida Grande" w:cs="Lucida Grande"/>
      <w:sz w:val="18"/>
      <w:szCs w:val="18"/>
      <w:lang w:val="en-GB"/>
    </w:rPr>
  </w:style>
  <w:style w:type="paragraph" w:styleId="ListParagraph">
    <w:name w:val="List Paragraph"/>
    <w:basedOn w:val="Normal"/>
    <w:uiPriority w:val="34"/>
    <w:qFormat/>
    <w:rsid w:val="00D41C9A"/>
    <w:pPr>
      <w:ind w:left="720"/>
      <w:contextualSpacing/>
    </w:pPr>
    <w:rPr>
      <w:lang w:val="en-US" w:eastAsia="zh-CN"/>
    </w:rPr>
  </w:style>
  <w:style w:type="character" w:customStyle="1" w:styleId="Heading4Char">
    <w:name w:val="Heading 4 Char"/>
    <w:basedOn w:val="DefaultParagraphFont"/>
    <w:link w:val="Heading4"/>
    <w:uiPriority w:val="9"/>
    <w:rsid w:val="00D41C9A"/>
    <w:rPr>
      <w:rFonts w:asciiTheme="majorHAnsi" w:eastAsiaTheme="majorEastAsia" w:hAnsiTheme="majorHAnsi" w:cstheme="majorBidi"/>
      <w:b/>
      <w:bCs/>
      <w:i/>
      <w:iCs/>
      <w:color w:val="4F81BD" w:themeColor="accent1"/>
      <w:lang w:val="en-GB"/>
    </w:rPr>
  </w:style>
  <w:style w:type="paragraph" w:styleId="CommentSubject">
    <w:name w:val="annotation subject"/>
    <w:basedOn w:val="CommentText"/>
    <w:next w:val="CommentText"/>
    <w:link w:val="CommentSubjectChar"/>
    <w:uiPriority w:val="99"/>
    <w:semiHidden/>
    <w:unhideWhenUsed/>
    <w:rsid w:val="00504BB0"/>
    <w:rPr>
      <w:b/>
      <w:bCs/>
      <w:sz w:val="20"/>
      <w:szCs w:val="20"/>
    </w:rPr>
  </w:style>
  <w:style w:type="character" w:customStyle="1" w:styleId="CommentSubjectChar">
    <w:name w:val="Comment Subject Char"/>
    <w:basedOn w:val="CommentTextChar"/>
    <w:link w:val="CommentSubject"/>
    <w:uiPriority w:val="99"/>
    <w:semiHidden/>
    <w:rsid w:val="00504BB0"/>
    <w:rPr>
      <w:b/>
      <w:bCs/>
      <w:sz w:val="20"/>
      <w:szCs w:val="20"/>
      <w:lang w:val="en-GB"/>
    </w:rPr>
  </w:style>
  <w:style w:type="character" w:styleId="FollowedHyperlink">
    <w:name w:val="FollowedHyperlink"/>
    <w:basedOn w:val="DefaultParagraphFont"/>
    <w:uiPriority w:val="99"/>
    <w:semiHidden/>
    <w:unhideWhenUsed/>
    <w:rsid w:val="0042323A"/>
    <w:rPr>
      <w:color w:val="800080" w:themeColor="followedHyperlink"/>
      <w:u w:val="single"/>
    </w:rPr>
  </w:style>
  <w:style w:type="paragraph" w:styleId="Header">
    <w:name w:val="header"/>
    <w:basedOn w:val="Normal"/>
    <w:link w:val="HeaderChar"/>
    <w:uiPriority w:val="99"/>
    <w:unhideWhenUsed/>
    <w:rsid w:val="001B7100"/>
    <w:pPr>
      <w:tabs>
        <w:tab w:val="center" w:pos="4320"/>
        <w:tab w:val="right" w:pos="8640"/>
      </w:tabs>
    </w:pPr>
  </w:style>
  <w:style w:type="character" w:customStyle="1" w:styleId="HeaderChar">
    <w:name w:val="Header Char"/>
    <w:basedOn w:val="DefaultParagraphFont"/>
    <w:link w:val="Header"/>
    <w:uiPriority w:val="99"/>
    <w:rsid w:val="001B7100"/>
    <w:rPr>
      <w:lang w:val="en-GB"/>
    </w:rPr>
  </w:style>
  <w:style w:type="paragraph" w:styleId="Footer">
    <w:name w:val="footer"/>
    <w:basedOn w:val="Normal"/>
    <w:link w:val="FooterChar"/>
    <w:uiPriority w:val="99"/>
    <w:unhideWhenUsed/>
    <w:rsid w:val="001B7100"/>
    <w:pPr>
      <w:tabs>
        <w:tab w:val="center" w:pos="4320"/>
        <w:tab w:val="right" w:pos="8640"/>
      </w:tabs>
    </w:pPr>
  </w:style>
  <w:style w:type="character" w:customStyle="1" w:styleId="FooterChar">
    <w:name w:val="Footer Char"/>
    <w:basedOn w:val="DefaultParagraphFont"/>
    <w:link w:val="Footer"/>
    <w:uiPriority w:val="99"/>
    <w:rsid w:val="001B710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21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21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3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1C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B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3213BE"/>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3213BE"/>
    <w:rPr>
      <w:color w:val="0000FF" w:themeColor="hyperlink"/>
      <w:u w:val="single"/>
    </w:rPr>
  </w:style>
  <w:style w:type="character" w:customStyle="1" w:styleId="Heading3Char">
    <w:name w:val="Heading 3 Char"/>
    <w:basedOn w:val="DefaultParagraphFont"/>
    <w:link w:val="Heading3"/>
    <w:uiPriority w:val="9"/>
    <w:rsid w:val="003213BE"/>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213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213BE"/>
    <w:rPr>
      <w:rFonts w:asciiTheme="majorHAnsi" w:eastAsiaTheme="majorEastAsia" w:hAnsiTheme="majorHAnsi" w:cstheme="majorBidi"/>
      <w:i/>
      <w:iCs/>
      <w:color w:val="4F81BD" w:themeColor="accent1"/>
      <w:spacing w:val="15"/>
      <w:lang w:val="en-GB"/>
    </w:rPr>
  </w:style>
  <w:style w:type="character" w:styleId="CommentReference">
    <w:name w:val="annotation reference"/>
    <w:basedOn w:val="DefaultParagraphFont"/>
    <w:uiPriority w:val="99"/>
    <w:semiHidden/>
    <w:unhideWhenUsed/>
    <w:rsid w:val="003213BE"/>
    <w:rPr>
      <w:sz w:val="18"/>
      <w:szCs w:val="18"/>
    </w:rPr>
  </w:style>
  <w:style w:type="paragraph" w:styleId="CommentText">
    <w:name w:val="annotation text"/>
    <w:basedOn w:val="Normal"/>
    <w:link w:val="CommentTextChar"/>
    <w:uiPriority w:val="99"/>
    <w:semiHidden/>
    <w:unhideWhenUsed/>
    <w:rsid w:val="003213BE"/>
  </w:style>
  <w:style w:type="character" w:customStyle="1" w:styleId="CommentTextChar">
    <w:name w:val="Comment Text Char"/>
    <w:basedOn w:val="DefaultParagraphFont"/>
    <w:link w:val="CommentText"/>
    <w:uiPriority w:val="99"/>
    <w:semiHidden/>
    <w:rsid w:val="003213BE"/>
    <w:rPr>
      <w:lang w:val="en-GB"/>
    </w:rPr>
  </w:style>
  <w:style w:type="paragraph" w:styleId="BalloonText">
    <w:name w:val="Balloon Text"/>
    <w:basedOn w:val="Normal"/>
    <w:link w:val="BalloonTextChar"/>
    <w:uiPriority w:val="99"/>
    <w:semiHidden/>
    <w:unhideWhenUsed/>
    <w:rsid w:val="00321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3BE"/>
    <w:rPr>
      <w:rFonts w:ascii="Lucida Grande" w:hAnsi="Lucida Grande" w:cs="Lucida Grande"/>
      <w:sz w:val="18"/>
      <w:szCs w:val="18"/>
      <w:lang w:val="en-GB"/>
    </w:rPr>
  </w:style>
  <w:style w:type="paragraph" w:styleId="ListParagraph">
    <w:name w:val="List Paragraph"/>
    <w:basedOn w:val="Normal"/>
    <w:uiPriority w:val="34"/>
    <w:qFormat/>
    <w:rsid w:val="00D41C9A"/>
    <w:pPr>
      <w:ind w:left="720"/>
      <w:contextualSpacing/>
    </w:pPr>
    <w:rPr>
      <w:lang w:val="en-US" w:eastAsia="zh-CN"/>
    </w:rPr>
  </w:style>
  <w:style w:type="character" w:customStyle="1" w:styleId="Heading4Char">
    <w:name w:val="Heading 4 Char"/>
    <w:basedOn w:val="DefaultParagraphFont"/>
    <w:link w:val="Heading4"/>
    <w:uiPriority w:val="9"/>
    <w:rsid w:val="00D41C9A"/>
    <w:rPr>
      <w:rFonts w:asciiTheme="majorHAnsi" w:eastAsiaTheme="majorEastAsia" w:hAnsiTheme="majorHAnsi" w:cstheme="majorBidi"/>
      <w:b/>
      <w:bCs/>
      <w:i/>
      <w:iCs/>
      <w:color w:val="4F81BD" w:themeColor="accent1"/>
      <w:lang w:val="en-GB"/>
    </w:rPr>
  </w:style>
  <w:style w:type="paragraph" w:styleId="CommentSubject">
    <w:name w:val="annotation subject"/>
    <w:basedOn w:val="CommentText"/>
    <w:next w:val="CommentText"/>
    <w:link w:val="CommentSubjectChar"/>
    <w:uiPriority w:val="99"/>
    <w:semiHidden/>
    <w:unhideWhenUsed/>
    <w:rsid w:val="00504BB0"/>
    <w:rPr>
      <w:b/>
      <w:bCs/>
      <w:sz w:val="20"/>
      <w:szCs w:val="20"/>
    </w:rPr>
  </w:style>
  <w:style w:type="character" w:customStyle="1" w:styleId="CommentSubjectChar">
    <w:name w:val="Comment Subject Char"/>
    <w:basedOn w:val="CommentTextChar"/>
    <w:link w:val="CommentSubject"/>
    <w:uiPriority w:val="99"/>
    <w:semiHidden/>
    <w:rsid w:val="00504BB0"/>
    <w:rPr>
      <w:b/>
      <w:bCs/>
      <w:sz w:val="20"/>
      <w:szCs w:val="20"/>
      <w:lang w:val="en-GB"/>
    </w:rPr>
  </w:style>
  <w:style w:type="character" w:styleId="FollowedHyperlink">
    <w:name w:val="FollowedHyperlink"/>
    <w:basedOn w:val="DefaultParagraphFont"/>
    <w:uiPriority w:val="99"/>
    <w:semiHidden/>
    <w:unhideWhenUsed/>
    <w:rsid w:val="0042323A"/>
    <w:rPr>
      <w:color w:val="800080" w:themeColor="followedHyperlink"/>
      <w:u w:val="single"/>
    </w:rPr>
  </w:style>
  <w:style w:type="paragraph" w:styleId="Header">
    <w:name w:val="header"/>
    <w:basedOn w:val="Normal"/>
    <w:link w:val="HeaderChar"/>
    <w:uiPriority w:val="99"/>
    <w:unhideWhenUsed/>
    <w:rsid w:val="001B7100"/>
    <w:pPr>
      <w:tabs>
        <w:tab w:val="center" w:pos="4320"/>
        <w:tab w:val="right" w:pos="8640"/>
      </w:tabs>
    </w:pPr>
  </w:style>
  <w:style w:type="character" w:customStyle="1" w:styleId="HeaderChar">
    <w:name w:val="Header Char"/>
    <w:basedOn w:val="DefaultParagraphFont"/>
    <w:link w:val="Header"/>
    <w:uiPriority w:val="99"/>
    <w:rsid w:val="001B7100"/>
    <w:rPr>
      <w:lang w:val="en-GB"/>
    </w:rPr>
  </w:style>
  <w:style w:type="paragraph" w:styleId="Footer">
    <w:name w:val="footer"/>
    <w:basedOn w:val="Normal"/>
    <w:link w:val="FooterChar"/>
    <w:uiPriority w:val="99"/>
    <w:unhideWhenUsed/>
    <w:rsid w:val="001B7100"/>
    <w:pPr>
      <w:tabs>
        <w:tab w:val="center" w:pos="4320"/>
        <w:tab w:val="right" w:pos="8640"/>
      </w:tabs>
    </w:pPr>
  </w:style>
  <w:style w:type="character" w:customStyle="1" w:styleId="FooterChar">
    <w:name w:val="Footer Char"/>
    <w:basedOn w:val="DefaultParagraphFont"/>
    <w:link w:val="Footer"/>
    <w:uiPriority w:val="99"/>
    <w:rsid w:val="001B71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pacity-building.jliflc.com/resources/theory-change-faith-group-community-mobilization/" TargetMode="External"/><Relationship Id="rId20" Type="http://schemas.openxmlformats.org/officeDocument/2006/relationships/hyperlink" Target="http://qualitysocialimpact.org/" TargetMode="External"/><Relationship Id="rId21" Type="http://schemas.openxmlformats.org/officeDocument/2006/relationships/hyperlink" Target="http://jliflc.com/resources/quip-briefing-paper/" TargetMode="External"/><Relationship Id="rId22" Type="http://schemas.openxmlformats.org/officeDocument/2006/relationships/hyperlink" Target="http://capacity-building.jliflc.com/resources/sp-ccm-12-16-presentation/" TargetMode="External"/><Relationship Id="rId23" Type="http://schemas.openxmlformats.org/officeDocument/2006/relationships/hyperlink" Target="http://capacity-building.jliflc.com/resources/2016-islamic-relief-presentation/" TargetMode="External"/><Relationship Id="rId24" Type="http://schemas.openxmlformats.org/officeDocument/2006/relationships/hyperlink" Target="mailto:jeanduff@pfaithdev.org" TargetMode="External"/><Relationship Id="rId25" Type="http://schemas.openxmlformats.org/officeDocument/2006/relationships/hyperlink" Target="mailto:wilkino@tcd.ie" TargetMode="External"/><Relationship Id="rId26" Type="http://schemas.openxmlformats.org/officeDocument/2006/relationships/image" Target="media/image1.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capacity-building.jliflc.com/resources/mobilisation-lfcs-presentation/" TargetMode="External"/><Relationship Id="rId11" Type="http://schemas.openxmlformats.org/officeDocument/2006/relationships/hyperlink" Target="http://capacity-building.jliflc.com/resources/salvation-army-case-study/" TargetMode="External"/><Relationship Id="rId12" Type="http://schemas.openxmlformats.org/officeDocument/2006/relationships/hyperlink" Target="http://accountability.salvationarmy.org/" TargetMode="External"/><Relationship Id="rId13" Type="http://schemas.openxmlformats.org/officeDocument/2006/relationships/hyperlink" Target="https://issuu.com/salvationarmyihq/docs/journeyofrenewal" TargetMode="External"/><Relationship Id="rId14" Type="http://schemas.openxmlformats.org/officeDocument/2006/relationships/hyperlink" Target="http://capacity-building.jliflc.com/resources/oaic-livelihoods-program/" TargetMode="External"/><Relationship Id="rId15" Type="http://schemas.openxmlformats.org/officeDocument/2006/relationships/hyperlink" Target="http://capacity-building.jliflc.com/resources/icm-12-16-presentation/" TargetMode="External"/><Relationship Id="rId16" Type="http://schemas.openxmlformats.org/officeDocument/2006/relationships/hyperlink" Target="http://capacity-building.jliflc.com/resources/mu-case-study/" TargetMode="External"/><Relationship Id="rId17" Type="http://schemas.openxmlformats.org/officeDocument/2006/relationships/hyperlink" Target="http://jliflc.com/resources/channels-hope-program-presentation-12-16/" TargetMode="External"/><Relationship Id="rId18" Type="http://schemas.openxmlformats.org/officeDocument/2006/relationships/hyperlink" Target="http://capacity-building.jliflc.com/resources/channels-hope-level-evidence-brief/" TargetMode="External"/><Relationship Id="rId19" Type="http://schemas.openxmlformats.org/officeDocument/2006/relationships/hyperlink" Target="http://jliflc.com/wp/wp-content/uploads/2016/12/Uganda-Case-study_-Tearfund-and-Uni-of-Bath_Dec2016.ppt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lgrave.com/us/book/978113747213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4262</Words>
  <Characters>24935</Characters>
  <Application>Microsoft Macintosh Word</Application>
  <DocSecurity>0</DocSecurity>
  <Lines>593</Lines>
  <Paragraphs>168</Paragraphs>
  <ScaleCrop>false</ScaleCrop>
  <Company/>
  <LinksUpToDate>false</LinksUpToDate>
  <CharactersWithSpaces>29029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Wilkinson</dc:creator>
  <cp:keywords/>
  <dc:description/>
  <cp:lastModifiedBy>Olivia Wilkinson</cp:lastModifiedBy>
  <cp:revision>3</cp:revision>
  <dcterms:created xsi:type="dcterms:W3CDTF">2016-12-19T12:22:00Z</dcterms:created>
  <dcterms:modified xsi:type="dcterms:W3CDTF">2016-12-19T12:49:00Z</dcterms:modified>
</cp:coreProperties>
</file>