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37" w:rsidRDefault="00717237" w:rsidP="003A08F6">
      <w:pPr>
        <w:pStyle w:val="NormalWeb"/>
        <w:rPr>
          <w:rFonts w:ascii="Arial" w:eastAsiaTheme="minorHAnsi" w:hAnsi="Arial" w:cs="Arial"/>
          <w:b/>
          <w:sz w:val="18"/>
          <w:szCs w:val="18"/>
          <w:lang w:val="de-DE" w:eastAsia="de-DE"/>
        </w:rPr>
      </w:pPr>
      <w:r>
        <w:rPr>
          <w:noProof/>
        </w:rPr>
        <w:drawing>
          <wp:inline distT="0" distB="0" distL="0" distR="0" wp14:anchorId="793C2F07" wp14:editId="32DC6424">
            <wp:extent cx="1440000" cy="639180"/>
            <wp:effectExtent l="0" t="0" r="8255" b="8890"/>
            <wp:docPr id="1" name="Picture 1" descr="http://www.popupspaceblog.com/wp-content/uploads/2012/05/Christian-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pupspaceblog.com/wp-content/uploads/2012/05/Christian-Ai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639180"/>
                    </a:xfrm>
                    <a:prstGeom prst="rect">
                      <a:avLst/>
                    </a:prstGeom>
                    <a:noFill/>
                    <a:ln>
                      <a:noFill/>
                    </a:ln>
                  </pic:spPr>
                </pic:pic>
              </a:graphicData>
            </a:graphic>
          </wp:inline>
        </w:drawing>
      </w:r>
      <w:r w:rsidR="00E775FD">
        <w:rPr>
          <w:noProof/>
        </w:rPr>
        <w:t xml:space="preserve">                                                    </w:t>
      </w:r>
      <w:r w:rsidR="00E775FD">
        <w:rPr>
          <w:rFonts w:ascii="Arial" w:hAnsi="Arial" w:cs="Arial"/>
          <w:noProof/>
          <w:color w:val="001BA0"/>
          <w:sz w:val="20"/>
          <w:szCs w:val="20"/>
        </w:rPr>
        <w:drawing>
          <wp:inline distT="0" distB="0" distL="0" distR="0" wp14:anchorId="340E3AA5" wp14:editId="20ECA003">
            <wp:extent cx="1080000" cy="896599"/>
            <wp:effectExtent l="0" t="0" r="6350" b="0"/>
            <wp:docPr id="4" name="Picture 4" descr="http://tse1.mm.bing.net/th?&amp;id=OIP.M4d6db110d64122abaf64e283bd65dafao0&amp;w=211&amp;h=175&amp;c=0&amp;pid=1.9&amp;rs=0&amp;p=0&amp;r=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4d6db110d64122abaf64e283bd65dafao0&amp;w=211&amp;h=175&amp;c=0&amp;pid=1.9&amp;rs=0&amp;p=0&amp;r=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896599"/>
                    </a:xfrm>
                    <a:prstGeom prst="rect">
                      <a:avLst/>
                    </a:prstGeom>
                    <a:noFill/>
                    <a:ln>
                      <a:noFill/>
                    </a:ln>
                  </pic:spPr>
                </pic:pic>
              </a:graphicData>
            </a:graphic>
          </wp:inline>
        </w:drawing>
      </w:r>
    </w:p>
    <w:p w:rsidR="00E775FD" w:rsidRPr="00E775FD" w:rsidRDefault="00E775FD" w:rsidP="003A08F6">
      <w:pPr>
        <w:pStyle w:val="NormalWeb"/>
        <w:rPr>
          <w:rFonts w:ascii="Arial" w:eastAsiaTheme="minorHAnsi" w:hAnsi="Arial" w:cs="Arial"/>
          <w:b/>
          <w:color w:val="FF0000"/>
          <w:u w:val="single"/>
          <w:lang w:val="de-DE" w:eastAsia="de-DE"/>
        </w:rPr>
      </w:pPr>
      <w:r w:rsidRPr="00E775FD">
        <w:rPr>
          <w:rFonts w:ascii="Arial" w:eastAsiaTheme="minorHAnsi" w:hAnsi="Arial" w:cs="Arial"/>
          <w:b/>
          <w:color w:val="FF0000"/>
          <w:u w:val="single"/>
          <w:lang w:val="de-DE" w:eastAsia="de-DE"/>
        </w:rPr>
        <w:t>Christian Aid commitments to the World Humanitarian Summit</w:t>
      </w:r>
    </w:p>
    <w:p w:rsidR="003A08F6" w:rsidRPr="00456CC3" w:rsidRDefault="00F14978" w:rsidP="003A08F6">
      <w:pPr>
        <w:pStyle w:val="NormalWeb"/>
        <w:rPr>
          <w:rFonts w:ascii="Arial" w:eastAsiaTheme="minorHAnsi" w:hAnsi="Arial" w:cs="Arial"/>
          <w:b/>
          <w:sz w:val="18"/>
          <w:szCs w:val="18"/>
          <w:lang w:val="de-DE" w:eastAsia="de-DE"/>
        </w:rPr>
      </w:pPr>
      <w:r w:rsidRPr="00456CC3">
        <w:rPr>
          <w:rFonts w:ascii="Arial" w:eastAsiaTheme="minorHAnsi" w:hAnsi="Arial" w:cs="Arial"/>
          <w:b/>
          <w:sz w:val="18"/>
          <w:szCs w:val="18"/>
          <w:lang w:val="de-DE" w:eastAsia="de-DE"/>
        </w:rPr>
        <w:t>C</w:t>
      </w:r>
      <w:r w:rsidR="004B2427" w:rsidRPr="00456CC3">
        <w:rPr>
          <w:rFonts w:ascii="Arial" w:eastAsiaTheme="minorHAnsi" w:hAnsi="Arial" w:cs="Arial"/>
          <w:b/>
          <w:sz w:val="18"/>
          <w:szCs w:val="18"/>
          <w:lang w:val="de-DE" w:eastAsia="de-DE"/>
        </w:rPr>
        <w:t>hristian Aid commits to the Charter for Change (Annex 1) and to the ACT Alliance WHS commitments (Annex 2). In addition, Christian Aid makes the following additional individual commitments.</w:t>
      </w:r>
    </w:p>
    <w:p w:rsidR="00CB766F" w:rsidRPr="00456CC3" w:rsidRDefault="00CB766F" w:rsidP="00CB766F">
      <w:pPr>
        <w:pStyle w:val="NoSpacing"/>
        <w:rPr>
          <w:rFonts w:ascii="Arial" w:hAnsi="Arial" w:cs="Arial"/>
          <w:b/>
          <w:sz w:val="20"/>
          <w:szCs w:val="20"/>
          <w:lang w:val="en-US"/>
        </w:rPr>
      </w:pPr>
      <w:r w:rsidRPr="00456CC3">
        <w:rPr>
          <w:rFonts w:ascii="Arial" w:hAnsi="Arial" w:cs="Arial"/>
          <w:b/>
          <w:sz w:val="20"/>
          <w:szCs w:val="20"/>
          <w:lang w:val="en-US"/>
        </w:rPr>
        <w:t>2C</w:t>
      </w:r>
      <w:r w:rsidRPr="00456CC3">
        <w:rPr>
          <w:rFonts w:ascii="Arial" w:hAnsi="Arial" w:cs="Arial"/>
          <w:b/>
          <w:sz w:val="20"/>
          <w:szCs w:val="20"/>
          <w:lang w:val="en-US"/>
        </w:rPr>
        <w:tab/>
        <w:t>Speak out on Violations</w:t>
      </w:r>
    </w:p>
    <w:p w:rsidR="00CB766F" w:rsidRPr="00456CC3" w:rsidRDefault="00CB766F" w:rsidP="00CB766F">
      <w:pPr>
        <w:pStyle w:val="NoSpacing"/>
        <w:numPr>
          <w:ilvl w:val="0"/>
          <w:numId w:val="9"/>
        </w:numPr>
        <w:rPr>
          <w:rFonts w:ascii="Arial" w:hAnsi="Arial" w:cs="Arial"/>
          <w:sz w:val="20"/>
          <w:szCs w:val="20"/>
          <w:lang w:val="de-DE" w:eastAsia="en-GB"/>
        </w:rPr>
      </w:pPr>
      <w:r w:rsidRPr="00456CC3">
        <w:rPr>
          <w:rFonts w:ascii="Arial" w:hAnsi="Arial" w:cs="Arial"/>
          <w:sz w:val="20"/>
          <w:szCs w:val="20"/>
          <w:lang w:val="de-DE"/>
        </w:rPr>
        <w:t xml:space="preserve">We will systematically amplify </w:t>
      </w:r>
      <w:r w:rsidRPr="00456CC3">
        <w:rPr>
          <w:rFonts w:ascii="Arial" w:hAnsi="Arial" w:cs="Arial"/>
          <w:iCs/>
          <w:sz w:val="20"/>
          <w:szCs w:val="20"/>
        </w:rPr>
        <w:t xml:space="preserve">urgent calls from local communities for greater safety and humanitarian access, and </w:t>
      </w:r>
      <w:r w:rsidR="00FC1E76" w:rsidRPr="00456CC3">
        <w:rPr>
          <w:rFonts w:ascii="Arial" w:hAnsi="Arial" w:cs="Arial"/>
          <w:iCs/>
          <w:sz w:val="20"/>
          <w:szCs w:val="20"/>
        </w:rPr>
        <w:t>call for a</w:t>
      </w:r>
      <w:r w:rsidRPr="00456CC3">
        <w:rPr>
          <w:rFonts w:ascii="Arial" w:hAnsi="Arial" w:cs="Arial"/>
          <w:iCs/>
          <w:sz w:val="20"/>
          <w:szCs w:val="20"/>
        </w:rPr>
        <w:t xml:space="preserve">n international architecture which </w:t>
      </w:r>
      <w:r w:rsidR="00FC1E76" w:rsidRPr="00456CC3">
        <w:rPr>
          <w:rFonts w:ascii="Arial" w:hAnsi="Arial" w:cs="Arial"/>
          <w:iCs/>
          <w:sz w:val="20"/>
          <w:szCs w:val="20"/>
        </w:rPr>
        <w:t>t</w:t>
      </w:r>
      <w:r w:rsidRPr="00456CC3">
        <w:rPr>
          <w:rFonts w:ascii="Arial" w:hAnsi="Arial" w:cs="Arial"/>
          <w:iCs/>
          <w:sz w:val="20"/>
          <w:szCs w:val="20"/>
        </w:rPr>
        <w:t xml:space="preserve">ackles impunity. We </w:t>
      </w:r>
      <w:r w:rsidR="00FC1E76" w:rsidRPr="00456CC3">
        <w:rPr>
          <w:rFonts w:ascii="Arial" w:hAnsi="Arial" w:cs="Arial"/>
          <w:iCs/>
          <w:sz w:val="20"/>
          <w:szCs w:val="20"/>
        </w:rPr>
        <w:t>will</w:t>
      </w:r>
      <w:r w:rsidRPr="00456CC3">
        <w:rPr>
          <w:rFonts w:ascii="Arial" w:hAnsi="Arial" w:cs="Arial"/>
          <w:sz w:val="20"/>
          <w:szCs w:val="20"/>
          <w:lang w:val="en-US"/>
        </w:rPr>
        <w:t xml:space="preserve"> campaign </w:t>
      </w:r>
      <w:r w:rsidR="00FC1E76" w:rsidRPr="00456CC3">
        <w:rPr>
          <w:rFonts w:ascii="Arial" w:hAnsi="Arial" w:cs="Arial"/>
          <w:sz w:val="20"/>
          <w:szCs w:val="20"/>
          <w:lang w:val="en-US"/>
        </w:rPr>
        <w:t>for</w:t>
      </w:r>
      <w:r w:rsidRPr="00456CC3">
        <w:rPr>
          <w:rFonts w:ascii="Arial" w:hAnsi="Arial" w:cs="Arial"/>
          <w:sz w:val="20"/>
          <w:szCs w:val="20"/>
          <w:lang w:val="en-US"/>
        </w:rPr>
        <w:t xml:space="preserve"> the protection of civilians and </w:t>
      </w:r>
      <w:r w:rsidR="00FC1E76" w:rsidRPr="00456CC3">
        <w:rPr>
          <w:rFonts w:ascii="Arial" w:hAnsi="Arial" w:cs="Arial"/>
          <w:sz w:val="20"/>
          <w:szCs w:val="20"/>
          <w:lang w:val="en-US"/>
        </w:rPr>
        <w:t xml:space="preserve">to </w:t>
      </w:r>
      <w:r w:rsidRPr="00456CC3">
        <w:rPr>
          <w:rFonts w:ascii="Arial" w:hAnsi="Arial" w:cs="Arial"/>
          <w:sz w:val="20"/>
          <w:szCs w:val="20"/>
          <w:lang w:val="en-US"/>
        </w:rPr>
        <w:t xml:space="preserve">prevent the erosion of international law. </w:t>
      </w:r>
    </w:p>
    <w:p w:rsidR="00CB766F" w:rsidRPr="00456CC3" w:rsidRDefault="00CB766F" w:rsidP="00CB766F">
      <w:pPr>
        <w:pStyle w:val="NoSpacing"/>
        <w:rPr>
          <w:rFonts w:ascii="Arial" w:hAnsi="Arial" w:cs="Arial"/>
          <w:b/>
          <w:sz w:val="20"/>
          <w:szCs w:val="20"/>
          <w:lang w:val="de-DE"/>
        </w:rPr>
      </w:pPr>
    </w:p>
    <w:p w:rsidR="00CB766F" w:rsidRPr="00456CC3" w:rsidRDefault="00FE29F1" w:rsidP="00CB766F">
      <w:pPr>
        <w:pStyle w:val="NoSpacing"/>
        <w:rPr>
          <w:rFonts w:ascii="Arial" w:hAnsi="Arial" w:cs="Arial"/>
          <w:b/>
          <w:sz w:val="20"/>
          <w:szCs w:val="20"/>
          <w:lang w:val="de-DE"/>
        </w:rPr>
      </w:pPr>
      <w:r w:rsidRPr="00456CC3">
        <w:rPr>
          <w:rFonts w:ascii="Arial" w:hAnsi="Arial" w:cs="Arial"/>
          <w:b/>
          <w:sz w:val="20"/>
          <w:szCs w:val="20"/>
          <w:lang w:val="de-DE"/>
        </w:rPr>
        <w:t>2D</w:t>
      </w:r>
      <w:r w:rsidRPr="00456CC3">
        <w:rPr>
          <w:rFonts w:ascii="Arial" w:hAnsi="Arial" w:cs="Arial"/>
          <w:b/>
          <w:sz w:val="20"/>
          <w:szCs w:val="20"/>
          <w:lang w:val="de-DE"/>
        </w:rPr>
        <w:tab/>
        <w:t>Eradicate sexual and gender-based violence and treat survivors with dignity</w:t>
      </w:r>
    </w:p>
    <w:p w:rsidR="00CB766F" w:rsidRPr="00456CC3" w:rsidRDefault="00FE29F1" w:rsidP="00CB766F">
      <w:pPr>
        <w:pStyle w:val="NoSpacing"/>
        <w:numPr>
          <w:ilvl w:val="0"/>
          <w:numId w:val="9"/>
        </w:numPr>
        <w:rPr>
          <w:rFonts w:ascii="Arial" w:hAnsi="Arial" w:cs="Arial"/>
          <w:sz w:val="20"/>
          <w:szCs w:val="20"/>
          <w:lang w:eastAsia="en-GB"/>
        </w:rPr>
      </w:pPr>
      <w:r w:rsidRPr="00456CC3">
        <w:rPr>
          <w:rFonts w:ascii="Arial" w:hAnsi="Arial" w:cs="Arial"/>
          <w:sz w:val="20"/>
          <w:szCs w:val="20"/>
          <w:lang w:eastAsia="en-GB"/>
        </w:rPr>
        <w:t xml:space="preserve">We will substantially improve our </w:t>
      </w:r>
      <w:r w:rsidR="003A08F6" w:rsidRPr="00456CC3">
        <w:rPr>
          <w:rFonts w:ascii="Arial" w:hAnsi="Arial" w:cs="Arial"/>
          <w:sz w:val="20"/>
          <w:szCs w:val="20"/>
          <w:lang w:eastAsia="en-GB"/>
        </w:rPr>
        <w:t xml:space="preserve">understanding of and </w:t>
      </w:r>
      <w:r w:rsidRPr="00456CC3">
        <w:rPr>
          <w:rFonts w:ascii="Arial" w:hAnsi="Arial" w:cs="Arial"/>
          <w:sz w:val="20"/>
          <w:szCs w:val="20"/>
          <w:lang w:eastAsia="en-GB"/>
        </w:rPr>
        <w:t xml:space="preserve">efforts </w:t>
      </w:r>
      <w:r w:rsidR="003A08F6" w:rsidRPr="00456CC3">
        <w:rPr>
          <w:rFonts w:ascii="Arial" w:hAnsi="Arial" w:cs="Arial"/>
          <w:sz w:val="20"/>
          <w:szCs w:val="20"/>
          <w:lang w:eastAsia="en-GB"/>
        </w:rPr>
        <w:t>to tackle</w:t>
      </w:r>
      <w:r w:rsidRPr="00456CC3">
        <w:rPr>
          <w:rFonts w:ascii="Arial" w:hAnsi="Arial" w:cs="Arial"/>
          <w:sz w:val="20"/>
          <w:szCs w:val="20"/>
          <w:lang w:eastAsia="en-GB"/>
        </w:rPr>
        <w:t xml:space="preserve"> gender based violence, and enhance Christian Aid’s gender</w:t>
      </w:r>
      <w:r w:rsidR="003A08F6" w:rsidRPr="00456CC3">
        <w:rPr>
          <w:rFonts w:ascii="Arial" w:hAnsi="Arial" w:cs="Arial"/>
          <w:sz w:val="20"/>
          <w:szCs w:val="20"/>
          <w:lang w:eastAsia="en-GB"/>
        </w:rPr>
        <w:t>-sensitive</w:t>
      </w:r>
      <w:r w:rsidRPr="00456CC3">
        <w:rPr>
          <w:rFonts w:ascii="Arial" w:hAnsi="Arial" w:cs="Arial"/>
          <w:sz w:val="20"/>
          <w:szCs w:val="20"/>
          <w:lang w:eastAsia="en-GB"/>
        </w:rPr>
        <w:t xml:space="preserve"> programming and policy work. </w:t>
      </w:r>
    </w:p>
    <w:p w:rsidR="00CB766F" w:rsidRPr="00456CC3" w:rsidRDefault="00CB766F" w:rsidP="00CB766F">
      <w:pPr>
        <w:pStyle w:val="NoSpacing"/>
        <w:rPr>
          <w:rFonts w:ascii="Arial" w:hAnsi="Arial" w:cs="Arial"/>
          <w:b/>
          <w:sz w:val="20"/>
          <w:szCs w:val="20"/>
          <w:lang w:eastAsia="en-US"/>
        </w:rPr>
      </w:pPr>
    </w:p>
    <w:p w:rsidR="00CB766F" w:rsidRPr="00456CC3" w:rsidRDefault="00CB766F" w:rsidP="00CB766F">
      <w:pPr>
        <w:pStyle w:val="NoSpacing"/>
        <w:rPr>
          <w:rFonts w:ascii="Arial" w:hAnsi="Arial" w:cs="Arial"/>
          <w:b/>
          <w:color w:val="FF0000"/>
          <w:sz w:val="20"/>
          <w:szCs w:val="20"/>
        </w:rPr>
      </w:pPr>
      <w:r w:rsidRPr="00456CC3">
        <w:rPr>
          <w:rFonts w:ascii="Arial" w:hAnsi="Arial" w:cs="Arial"/>
          <w:b/>
          <w:sz w:val="20"/>
          <w:szCs w:val="20"/>
        </w:rPr>
        <w:t xml:space="preserve">3A </w:t>
      </w:r>
      <w:r w:rsidRPr="00456CC3">
        <w:rPr>
          <w:rFonts w:ascii="Arial" w:hAnsi="Arial" w:cs="Arial"/>
          <w:b/>
          <w:sz w:val="20"/>
          <w:szCs w:val="20"/>
        </w:rPr>
        <w:tab/>
        <w:t>Reduce and address displacement</w:t>
      </w:r>
    </w:p>
    <w:p w:rsidR="00FC1E76" w:rsidRPr="00456CC3" w:rsidRDefault="00CB766F" w:rsidP="00CB766F">
      <w:pPr>
        <w:pStyle w:val="NoSpacing"/>
        <w:numPr>
          <w:ilvl w:val="0"/>
          <w:numId w:val="9"/>
        </w:numPr>
        <w:rPr>
          <w:rFonts w:ascii="Arial" w:hAnsi="Arial" w:cs="Arial"/>
          <w:b/>
          <w:sz w:val="20"/>
          <w:szCs w:val="20"/>
        </w:rPr>
      </w:pPr>
      <w:r w:rsidRPr="00456CC3">
        <w:rPr>
          <w:rFonts w:ascii="Arial" w:hAnsi="Arial" w:cs="Arial"/>
          <w:sz w:val="20"/>
          <w:szCs w:val="20"/>
        </w:rPr>
        <w:t>We will support efforts to address the caus</w:t>
      </w:r>
      <w:r w:rsidR="00FC1E76" w:rsidRPr="00456CC3">
        <w:rPr>
          <w:rFonts w:ascii="Arial" w:hAnsi="Arial" w:cs="Arial"/>
          <w:sz w:val="20"/>
          <w:szCs w:val="20"/>
        </w:rPr>
        <w:t>es</w:t>
      </w:r>
      <w:r w:rsidRPr="00456CC3">
        <w:rPr>
          <w:rFonts w:ascii="Arial" w:hAnsi="Arial" w:cs="Arial"/>
          <w:sz w:val="20"/>
          <w:szCs w:val="20"/>
        </w:rPr>
        <w:t xml:space="preserve"> of forced displacement, will empower refugees and displaced people and advocate for their rights and protection and will reduce the vulnerabilities of those displaced in our humanitarian response. </w:t>
      </w:r>
    </w:p>
    <w:p w:rsidR="00FC1E76" w:rsidRPr="00456CC3" w:rsidRDefault="00FC1E76" w:rsidP="00FC1E76">
      <w:pPr>
        <w:pStyle w:val="NoSpacing"/>
        <w:rPr>
          <w:rFonts w:ascii="Arial" w:hAnsi="Arial" w:cs="Arial"/>
          <w:b/>
          <w:sz w:val="20"/>
          <w:szCs w:val="20"/>
        </w:rPr>
      </w:pPr>
    </w:p>
    <w:p w:rsidR="006C56B6" w:rsidRPr="00456CC3" w:rsidRDefault="00E12D57" w:rsidP="00FC1E76">
      <w:pPr>
        <w:pStyle w:val="NoSpacing"/>
        <w:rPr>
          <w:rFonts w:ascii="Arial" w:hAnsi="Arial" w:cs="Arial"/>
          <w:b/>
          <w:sz w:val="20"/>
          <w:szCs w:val="20"/>
        </w:rPr>
      </w:pPr>
      <w:r w:rsidRPr="00456CC3">
        <w:rPr>
          <w:rFonts w:ascii="Arial" w:hAnsi="Arial" w:cs="Arial"/>
          <w:b/>
          <w:sz w:val="20"/>
          <w:szCs w:val="20"/>
        </w:rPr>
        <w:t>3D</w:t>
      </w:r>
      <w:r w:rsidRPr="00456CC3">
        <w:rPr>
          <w:rFonts w:ascii="Arial" w:hAnsi="Arial" w:cs="Arial"/>
          <w:b/>
          <w:sz w:val="20"/>
          <w:szCs w:val="20"/>
        </w:rPr>
        <w:tab/>
      </w:r>
      <w:r w:rsidR="006C56B6" w:rsidRPr="00456CC3">
        <w:rPr>
          <w:rFonts w:ascii="Arial" w:hAnsi="Arial" w:cs="Arial"/>
          <w:b/>
          <w:sz w:val="20"/>
          <w:szCs w:val="20"/>
        </w:rPr>
        <w:t>Empower and protect women and girls</w:t>
      </w:r>
    </w:p>
    <w:p w:rsidR="00CE59D9" w:rsidRPr="00456CC3" w:rsidRDefault="004B2427" w:rsidP="00CB766F">
      <w:pPr>
        <w:pStyle w:val="NoSpacing"/>
        <w:numPr>
          <w:ilvl w:val="0"/>
          <w:numId w:val="9"/>
        </w:numPr>
        <w:rPr>
          <w:rFonts w:ascii="Arial" w:hAnsi="Arial" w:cs="Arial"/>
          <w:sz w:val="20"/>
          <w:szCs w:val="20"/>
        </w:rPr>
      </w:pPr>
      <w:r w:rsidRPr="00456CC3">
        <w:rPr>
          <w:rFonts w:ascii="Arial" w:hAnsi="Arial" w:cs="Arial"/>
          <w:sz w:val="20"/>
          <w:szCs w:val="20"/>
        </w:rPr>
        <w:t xml:space="preserve">We will </w:t>
      </w:r>
      <w:r w:rsidR="003A08F6" w:rsidRPr="00456CC3">
        <w:rPr>
          <w:rFonts w:ascii="Arial" w:hAnsi="Arial" w:cs="Arial"/>
          <w:sz w:val="20"/>
          <w:szCs w:val="20"/>
        </w:rPr>
        <w:t>improve our practice to be increasingly gender-sensitive and inclusive by embedding</w:t>
      </w:r>
      <w:r w:rsidRPr="00456CC3">
        <w:rPr>
          <w:rFonts w:ascii="Arial" w:hAnsi="Arial" w:cs="Arial"/>
          <w:sz w:val="20"/>
          <w:szCs w:val="20"/>
        </w:rPr>
        <w:t xml:space="preserve"> g</w:t>
      </w:r>
      <w:r w:rsidR="00F02800" w:rsidRPr="00456CC3">
        <w:rPr>
          <w:rFonts w:ascii="Arial" w:hAnsi="Arial" w:cs="Arial"/>
          <w:sz w:val="20"/>
          <w:szCs w:val="20"/>
        </w:rPr>
        <w:t>ender</w:t>
      </w:r>
      <w:r w:rsidRPr="00456CC3">
        <w:rPr>
          <w:rFonts w:ascii="Arial" w:hAnsi="Arial" w:cs="Arial"/>
          <w:sz w:val="20"/>
          <w:szCs w:val="20"/>
        </w:rPr>
        <w:t xml:space="preserve"> and inclusion</w:t>
      </w:r>
      <w:r w:rsidR="00F02800" w:rsidRPr="00456CC3">
        <w:rPr>
          <w:rFonts w:ascii="Arial" w:hAnsi="Arial" w:cs="Arial"/>
          <w:sz w:val="20"/>
          <w:szCs w:val="20"/>
        </w:rPr>
        <w:t xml:space="preserve"> awareness in our internal ways of working, policy and procedures, and communications. </w:t>
      </w:r>
    </w:p>
    <w:p w:rsidR="00CE59D9" w:rsidRPr="00456CC3" w:rsidRDefault="004B2427" w:rsidP="00CB766F">
      <w:pPr>
        <w:pStyle w:val="NoSpacing"/>
        <w:numPr>
          <w:ilvl w:val="0"/>
          <w:numId w:val="9"/>
        </w:numPr>
        <w:rPr>
          <w:rFonts w:ascii="Arial" w:hAnsi="Arial" w:cs="Arial"/>
          <w:sz w:val="20"/>
          <w:szCs w:val="20"/>
        </w:rPr>
      </w:pPr>
      <w:r w:rsidRPr="00456CC3">
        <w:rPr>
          <w:rFonts w:ascii="Arial" w:hAnsi="Arial" w:cs="Arial"/>
          <w:sz w:val="20"/>
          <w:szCs w:val="20"/>
        </w:rPr>
        <w:t>We will train all humanitarian staff in gender and inclusion</w:t>
      </w:r>
      <w:r w:rsidR="003A08F6" w:rsidRPr="00456CC3">
        <w:rPr>
          <w:rFonts w:ascii="Arial" w:hAnsi="Arial" w:cs="Arial"/>
          <w:sz w:val="20"/>
          <w:szCs w:val="20"/>
        </w:rPr>
        <w:t xml:space="preserve"> awareness</w:t>
      </w:r>
      <w:r w:rsidRPr="00456CC3">
        <w:rPr>
          <w:rFonts w:ascii="Arial" w:hAnsi="Arial" w:cs="Arial"/>
          <w:sz w:val="20"/>
          <w:szCs w:val="20"/>
        </w:rPr>
        <w:t>.</w:t>
      </w:r>
    </w:p>
    <w:p w:rsidR="00F02800" w:rsidRPr="00456CC3" w:rsidRDefault="004B2427" w:rsidP="00CB766F">
      <w:pPr>
        <w:pStyle w:val="NoSpacing"/>
        <w:numPr>
          <w:ilvl w:val="0"/>
          <w:numId w:val="9"/>
        </w:numPr>
        <w:rPr>
          <w:rFonts w:ascii="Arial" w:hAnsi="Arial" w:cs="Arial"/>
          <w:sz w:val="20"/>
          <w:szCs w:val="20"/>
        </w:rPr>
      </w:pPr>
      <w:r w:rsidRPr="00456CC3">
        <w:rPr>
          <w:rFonts w:ascii="Arial" w:hAnsi="Arial" w:cs="Arial"/>
          <w:sz w:val="20"/>
          <w:szCs w:val="20"/>
        </w:rPr>
        <w:t xml:space="preserve">We </w:t>
      </w:r>
      <w:r w:rsidR="00F02800" w:rsidRPr="00456CC3">
        <w:rPr>
          <w:rFonts w:ascii="Arial" w:hAnsi="Arial" w:cs="Arial"/>
          <w:sz w:val="20"/>
          <w:szCs w:val="20"/>
          <w:lang w:eastAsia="en-US"/>
        </w:rPr>
        <w:t xml:space="preserve">will significantly increase the percentage of </w:t>
      </w:r>
      <w:r w:rsidR="003C566C" w:rsidRPr="00456CC3">
        <w:rPr>
          <w:rFonts w:ascii="Arial" w:hAnsi="Arial" w:cs="Arial"/>
          <w:sz w:val="20"/>
          <w:szCs w:val="20"/>
          <w:lang w:eastAsia="en-US"/>
        </w:rPr>
        <w:t xml:space="preserve">our </w:t>
      </w:r>
      <w:r w:rsidR="00F02800" w:rsidRPr="00456CC3">
        <w:rPr>
          <w:rFonts w:ascii="Arial" w:hAnsi="Arial" w:cs="Arial"/>
          <w:sz w:val="20"/>
          <w:szCs w:val="20"/>
          <w:lang w:eastAsia="en-US"/>
        </w:rPr>
        <w:t xml:space="preserve">programmes that support local women’s groups and that promote women’s </w:t>
      </w:r>
      <w:r w:rsidR="003A08F6" w:rsidRPr="00456CC3">
        <w:rPr>
          <w:rFonts w:ascii="Arial" w:hAnsi="Arial" w:cs="Arial"/>
          <w:sz w:val="20"/>
          <w:szCs w:val="20"/>
          <w:lang w:eastAsia="en-US"/>
        </w:rPr>
        <w:t xml:space="preserve">rights and </w:t>
      </w:r>
      <w:r w:rsidR="00F02800" w:rsidRPr="00456CC3">
        <w:rPr>
          <w:rFonts w:ascii="Arial" w:hAnsi="Arial" w:cs="Arial"/>
          <w:sz w:val="20"/>
          <w:szCs w:val="20"/>
          <w:lang w:eastAsia="en-US"/>
        </w:rPr>
        <w:t>empowerment</w:t>
      </w:r>
    </w:p>
    <w:p w:rsidR="00465640" w:rsidRPr="00456CC3" w:rsidRDefault="00465640" w:rsidP="00CB766F">
      <w:pPr>
        <w:pStyle w:val="NoSpacing"/>
        <w:rPr>
          <w:rFonts w:ascii="Arial" w:hAnsi="Arial" w:cs="Arial"/>
          <w:b/>
          <w:sz w:val="20"/>
          <w:szCs w:val="20"/>
        </w:rPr>
      </w:pPr>
    </w:p>
    <w:p w:rsidR="00E12D57" w:rsidRPr="00456CC3" w:rsidRDefault="00E12D57" w:rsidP="00CB766F">
      <w:pPr>
        <w:pStyle w:val="NoSpacing"/>
        <w:rPr>
          <w:rFonts w:ascii="Arial" w:hAnsi="Arial" w:cs="Arial"/>
          <w:b/>
          <w:sz w:val="20"/>
          <w:szCs w:val="20"/>
        </w:rPr>
      </w:pPr>
      <w:r w:rsidRPr="00456CC3">
        <w:rPr>
          <w:rFonts w:ascii="Arial" w:hAnsi="Arial" w:cs="Arial"/>
          <w:b/>
          <w:sz w:val="20"/>
          <w:szCs w:val="20"/>
        </w:rPr>
        <w:t>4A</w:t>
      </w:r>
      <w:r w:rsidRPr="00456CC3">
        <w:rPr>
          <w:rFonts w:ascii="Arial" w:hAnsi="Arial" w:cs="Arial"/>
          <w:b/>
          <w:sz w:val="20"/>
          <w:szCs w:val="20"/>
        </w:rPr>
        <w:tab/>
        <w:t>Put people at the centre: invest in community resilience</w:t>
      </w:r>
    </w:p>
    <w:p w:rsidR="00E12D57" w:rsidRPr="00456CC3" w:rsidRDefault="00E12D57" w:rsidP="00CB766F">
      <w:pPr>
        <w:pStyle w:val="NoSpacing"/>
        <w:numPr>
          <w:ilvl w:val="0"/>
          <w:numId w:val="9"/>
        </w:numPr>
        <w:rPr>
          <w:rFonts w:ascii="Arial" w:hAnsi="Arial" w:cs="Arial"/>
          <w:sz w:val="20"/>
          <w:szCs w:val="20"/>
        </w:rPr>
      </w:pPr>
      <w:r w:rsidRPr="00456CC3">
        <w:rPr>
          <w:rFonts w:ascii="Arial" w:hAnsi="Arial" w:cs="Arial"/>
          <w:sz w:val="20"/>
          <w:szCs w:val="20"/>
        </w:rPr>
        <w:t xml:space="preserve">By 2018, in collaboration with Start Network partners, we will develop, test and share new approaches to building </w:t>
      </w:r>
      <w:r w:rsidR="003A08F6" w:rsidRPr="00456CC3">
        <w:rPr>
          <w:rFonts w:ascii="Arial" w:hAnsi="Arial" w:cs="Arial"/>
          <w:sz w:val="20"/>
          <w:szCs w:val="20"/>
        </w:rPr>
        <w:t xml:space="preserve">gender-sensitive </w:t>
      </w:r>
      <w:r w:rsidRPr="00456CC3">
        <w:rPr>
          <w:rFonts w:ascii="Arial" w:hAnsi="Arial" w:cs="Arial"/>
          <w:sz w:val="20"/>
          <w:szCs w:val="20"/>
        </w:rPr>
        <w:t xml:space="preserve">community resilience in conflict settings and to designing humanitarian response interventions </w:t>
      </w:r>
      <w:r w:rsidR="005C3A20" w:rsidRPr="00456CC3">
        <w:rPr>
          <w:rFonts w:ascii="Arial" w:hAnsi="Arial" w:cs="Arial"/>
          <w:sz w:val="20"/>
          <w:szCs w:val="20"/>
        </w:rPr>
        <w:t xml:space="preserve">in ways </w:t>
      </w:r>
      <w:r w:rsidRPr="00456CC3">
        <w:rPr>
          <w:rFonts w:ascii="Arial" w:hAnsi="Arial" w:cs="Arial"/>
          <w:sz w:val="20"/>
          <w:szCs w:val="20"/>
        </w:rPr>
        <w:t xml:space="preserve">that build </w:t>
      </w:r>
      <w:r w:rsidR="005C3A20" w:rsidRPr="00456CC3">
        <w:rPr>
          <w:rFonts w:ascii="Arial" w:hAnsi="Arial" w:cs="Arial"/>
          <w:sz w:val="20"/>
          <w:szCs w:val="20"/>
        </w:rPr>
        <w:t>a</w:t>
      </w:r>
      <w:r w:rsidRPr="00456CC3">
        <w:rPr>
          <w:rFonts w:ascii="Arial" w:hAnsi="Arial" w:cs="Arial"/>
          <w:sz w:val="20"/>
          <w:szCs w:val="20"/>
        </w:rPr>
        <w:t xml:space="preserve"> platform for longer-term community resilience, through our leadership of the </w:t>
      </w:r>
      <w:r w:rsidR="0055137E" w:rsidRPr="00456CC3">
        <w:rPr>
          <w:rFonts w:ascii="Arial" w:hAnsi="Arial" w:cs="Arial"/>
          <w:sz w:val="20"/>
          <w:szCs w:val="20"/>
        </w:rPr>
        <w:t>“</w:t>
      </w:r>
      <w:r w:rsidRPr="00456CC3">
        <w:rPr>
          <w:rFonts w:ascii="Arial" w:hAnsi="Arial" w:cs="Arial"/>
          <w:sz w:val="20"/>
          <w:szCs w:val="20"/>
        </w:rPr>
        <w:t>Linking Preparedness, Response and Resilience</w:t>
      </w:r>
      <w:r w:rsidR="0055137E" w:rsidRPr="00456CC3">
        <w:rPr>
          <w:rFonts w:ascii="Arial" w:hAnsi="Arial" w:cs="Arial"/>
          <w:sz w:val="20"/>
          <w:szCs w:val="20"/>
        </w:rPr>
        <w:t>”</w:t>
      </w:r>
      <w:r w:rsidRPr="00456CC3">
        <w:rPr>
          <w:rFonts w:ascii="Arial" w:hAnsi="Arial" w:cs="Arial"/>
          <w:sz w:val="20"/>
          <w:szCs w:val="20"/>
        </w:rPr>
        <w:t xml:space="preserve"> programme.</w:t>
      </w:r>
    </w:p>
    <w:p w:rsidR="00465640" w:rsidRPr="00456CC3" w:rsidRDefault="00465640" w:rsidP="00CB766F">
      <w:pPr>
        <w:pStyle w:val="NoSpacing"/>
        <w:rPr>
          <w:rFonts w:ascii="Arial" w:hAnsi="Arial" w:cs="Arial"/>
          <w:b/>
          <w:sz w:val="20"/>
          <w:szCs w:val="20"/>
        </w:rPr>
      </w:pPr>
    </w:p>
    <w:p w:rsidR="006C56B6" w:rsidRPr="00456CC3" w:rsidRDefault="00E12D57" w:rsidP="00CB766F">
      <w:pPr>
        <w:pStyle w:val="NoSpacing"/>
        <w:rPr>
          <w:rFonts w:ascii="Arial" w:hAnsi="Arial" w:cs="Arial"/>
          <w:b/>
          <w:sz w:val="20"/>
          <w:szCs w:val="20"/>
        </w:rPr>
      </w:pPr>
      <w:r w:rsidRPr="00456CC3">
        <w:rPr>
          <w:rFonts w:ascii="Arial" w:hAnsi="Arial" w:cs="Arial"/>
          <w:b/>
          <w:sz w:val="20"/>
          <w:szCs w:val="20"/>
        </w:rPr>
        <w:t>4B</w:t>
      </w:r>
      <w:r w:rsidRPr="00456CC3">
        <w:rPr>
          <w:rFonts w:ascii="Arial" w:hAnsi="Arial" w:cs="Arial"/>
          <w:b/>
          <w:sz w:val="20"/>
          <w:szCs w:val="20"/>
        </w:rPr>
        <w:tab/>
      </w:r>
      <w:r w:rsidR="00F02800" w:rsidRPr="00456CC3">
        <w:rPr>
          <w:rFonts w:ascii="Arial" w:hAnsi="Arial" w:cs="Arial"/>
          <w:b/>
          <w:sz w:val="20"/>
          <w:szCs w:val="20"/>
        </w:rPr>
        <w:t>Anticipate do not wait for cri</w:t>
      </w:r>
      <w:r w:rsidR="006C56B6" w:rsidRPr="00456CC3">
        <w:rPr>
          <w:rFonts w:ascii="Arial" w:hAnsi="Arial" w:cs="Arial"/>
          <w:b/>
          <w:sz w:val="20"/>
          <w:szCs w:val="20"/>
        </w:rPr>
        <w:t>ses</w:t>
      </w:r>
    </w:p>
    <w:p w:rsidR="00F02800" w:rsidRPr="00456CC3" w:rsidRDefault="00F02800" w:rsidP="00CB766F">
      <w:pPr>
        <w:pStyle w:val="NoSpacing"/>
        <w:numPr>
          <w:ilvl w:val="0"/>
          <w:numId w:val="9"/>
        </w:numPr>
        <w:rPr>
          <w:rFonts w:ascii="Arial" w:hAnsi="Arial" w:cs="Arial"/>
          <w:sz w:val="20"/>
          <w:szCs w:val="20"/>
        </w:rPr>
      </w:pPr>
      <w:r w:rsidRPr="00456CC3">
        <w:rPr>
          <w:rFonts w:ascii="Arial" w:hAnsi="Arial" w:cs="Arial"/>
          <w:sz w:val="20"/>
          <w:szCs w:val="20"/>
        </w:rPr>
        <w:t xml:space="preserve">We will develop and deepen evidence from our programme work on climate change adaptation, </w:t>
      </w:r>
      <w:r w:rsidR="003A08F6" w:rsidRPr="00456CC3">
        <w:rPr>
          <w:rFonts w:ascii="Arial" w:hAnsi="Arial" w:cs="Arial"/>
          <w:sz w:val="20"/>
          <w:szCs w:val="20"/>
        </w:rPr>
        <w:t xml:space="preserve">enhance our capacity for early response to slow-onset impacts of climate change, </w:t>
      </w:r>
      <w:r w:rsidR="005C3A20" w:rsidRPr="00456CC3">
        <w:rPr>
          <w:rFonts w:ascii="Arial" w:hAnsi="Arial" w:cs="Arial"/>
          <w:sz w:val="20"/>
          <w:szCs w:val="20"/>
        </w:rPr>
        <w:t>and</w:t>
      </w:r>
      <w:r w:rsidRPr="00456CC3">
        <w:rPr>
          <w:rFonts w:ascii="Arial" w:hAnsi="Arial" w:cs="Arial"/>
          <w:sz w:val="20"/>
          <w:szCs w:val="20"/>
        </w:rPr>
        <w:t xml:space="preserve"> strengthen advocacy on risk reduction in climate disasters, climate resilience and community participation, ensuring that the voices and experience of </w:t>
      </w:r>
      <w:r w:rsidR="003A08F6" w:rsidRPr="00456CC3">
        <w:rPr>
          <w:rFonts w:ascii="Arial" w:hAnsi="Arial" w:cs="Arial"/>
          <w:sz w:val="20"/>
          <w:szCs w:val="20"/>
        </w:rPr>
        <w:t>women and men</w:t>
      </w:r>
      <w:r w:rsidRPr="00456CC3">
        <w:rPr>
          <w:rFonts w:ascii="Arial" w:hAnsi="Arial" w:cs="Arial"/>
          <w:sz w:val="20"/>
          <w:szCs w:val="20"/>
        </w:rPr>
        <w:t xml:space="preserve"> in poverty inform decision making. </w:t>
      </w:r>
    </w:p>
    <w:p w:rsidR="00FC1E76" w:rsidRPr="00456CC3" w:rsidRDefault="00FC1E76" w:rsidP="00CB766F">
      <w:pPr>
        <w:pStyle w:val="NoSpacing"/>
        <w:rPr>
          <w:rFonts w:ascii="Arial" w:hAnsi="Arial" w:cs="Arial"/>
          <w:sz w:val="20"/>
          <w:szCs w:val="20"/>
        </w:rPr>
      </w:pPr>
    </w:p>
    <w:p w:rsidR="006C56B6" w:rsidRPr="00456CC3" w:rsidRDefault="00E12D57" w:rsidP="00CB766F">
      <w:pPr>
        <w:pStyle w:val="NoSpacing"/>
        <w:rPr>
          <w:rFonts w:ascii="Arial" w:hAnsi="Arial" w:cs="Arial"/>
          <w:b/>
          <w:sz w:val="20"/>
          <w:szCs w:val="20"/>
        </w:rPr>
      </w:pPr>
      <w:r w:rsidRPr="00456CC3">
        <w:rPr>
          <w:rFonts w:ascii="Arial" w:hAnsi="Arial" w:cs="Arial"/>
          <w:b/>
          <w:sz w:val="20"/>
          <w:szCs w:val="20"/>
        </w:rPr>
        <w:t>5A</w:t>
      </w:r>
      <w:r w:rsidRPr="00456CC3">
        <w:rPr>
          <w:rFonts w:ascii="Arial" w:hAnsi="Arial" w:cs="Arial"/>
          <w:b/>
          <w:sz w:val="20"/>
          <w:szCs w:val="20"/>
        </w:rPr>
        <w:tab/>
      </w:r>
      <w:r w:rsidR="00F02800" w:rsidRPr="00456CC3">
        <w:rPr>
          <w:rFonts w:ascii="Arial" w:hAnsi="Arial" w:cs="Arial"/>
          <w:b/>
          <w:sz w:val="20"/>
          <w:szCs w:val="20"/>
        </w:rPr>
        <w:t>Invest in local capacities</w:t>
      </w:r>
    </w:p>
    <w:p w:rsidR="00F02800" w:rsidRPr="00456CC3" w:rsidRDefault="00F02800" w:rsidP="00CB766F">
      <w:pPr>
        <w:pStyle w:val="NoSpacing"/>
        <w:numPr>
          <w:ilvl w:val="0"/>
          <w:numId w:val="9"/>
        </w:numPr>
        <w:rPr>
          <w:rFonts w:ascii="Arial" w:hAnsi="Arial" w:cs="Arial"/>
          <w:sz w:val="20"/>
          <w:szCs w:val="20"/>
          <w:lang w:eastAsia="en-US"/>
        </w:rPr>
      </w:pPr>
      <w:r w:rsidRPr="00456CC3">
        <w:rPr>
          <w:rFonts w:ascii="Arial" w:hAnsi="Arial" w:cs="Arial"/>
          <w:sz w:val="20"/>
          <w:szCs w:val="20"/>
          <w:lang w:eastAsia="en-US"/>
        </w:rPr>
        <w:t>By 20</w:t>
      </w:r>
      <w:r w:rsidR="00E12D57" w:rsidRPr="00456CC3">
        <w:rPr>
          <w:rFonts w:ascii="Arial" w:hAnsi="Arial" w:cs="Arial"/>
          <w:sz w:val="20"/>
          <w:szCs w:val="20"/>
          <w:lang w:eastAsia="en-US"/>
        </w:rPr>
        <w:t>18</w:t>
      </w:r>
      <w:r w:rsidRPr="00456CC3">
        <w:rPr>
          <w:rFonts w:ascii="Arial" w:hAnsi="Arial" w:cs="Arial"/>
          <w:sz w:val="20"/>
          <w:szCs w:val="20"/>
          <w:lang w:eastAsia="en-US"/>
        </w:rPr>
        <w:t xml:space="preserve">, </w:t>
      </w:r>
      <w:r w:rsidR="00E12D57" w:rsidRPr="00456CC3">
        <w:rPr>
          <w:rFonts w:ascii="Arial" w:hAnsi="Arial" w:cs="Arial"/>
          <w:sz w:val="20"/>
          <w:szCs w:val="20"/>
          <w:lang w:eastAsia="en-US"/>
        </w:rPr>
        <w:t xml:space="preserve">in collaboration with Start Network partners, </w:t>
      </w:r>
      <w:r w:rsidRPr="00456CC3">
        <w:rPr>
          <w:rFonts w:ascii="Arial" w:hAnsi="Arial" w:cs="Arial"/>
          <w:sz w:val="20"/>
          <w:szCs w:val="20"/>
          <w:lang w:eastAsia="en-US"/>
        </w:rPr>
        <w:t xml:space="preserve">we will significantly strengthen the </w:t>
      </w:r>
      <w:r w:rsidR="003C566C" w:rsidRPr="00456CC3">
        <w:rPr>
          <w:rFonts w:ascii="Arial" w:hAnsi="Arial" w:cs="Arial"/>
          <w:sz w:val="20"/>
          <w:szCs w:val="20"/>
          <w:lang w:eastAsia="en-US"/>
        </w:rPr>
        <w:t xml:space="preserve">humanitarian </w:t>
      </w:r>
      <w:r w:rsidRPr="00456CC3">
        <w:rPr>
          <w:rFonts w:ascii="Arial" w:hAnsi="Arial" w:cs="Arial"/>
          <w:sz w:val="20"/>
          <w:szCs w:val="20"/>
          <w:lang w:eastAsia="en-US"/>
        </w:rPr>
        <w:t xml:space="preserve">capacities of at least </w:t>
      </w:r>
      <w:r w:rsidR="00E12D57" w:rsidRPr="00456CC3">
        <w:rPr>
          <w:rFonts w:ascii="Arial" w:hAnsi="Arial" w:cs="Arial"/>
          <w:sz w:val="20"/>
          <w:szCs w:val="20"/>
          <w:lang w:eastAsia="en-US"/>
        </w:rPr>
        <w:t>100</w:t>
      </w:r>
      <w:r w:rsidRPr="00456CC3">
        <w:rPr>
          <w:rFonts w:ascii="Arial" w:hAnsi="Arial" w:cs="Arial"/>
          <w:sz w:val="20"/>
          <w:szCs w:val="20"/>
          <w:lang w:eastAsia="en-US"/>
        </w:rPr>
        <w:t xml:space="preserve"> </w:t>
      </w:r>
      <w:r w:rsidR="005C3A20" w:rsidRPr="00456CC3">
        <w:rPr>
          <w:rFonts w:ascii="Arial" w:hAnsi="Arial" w:cs="Arial"/>
          <w:sz w:val="20"/>
          <w:szCs w:val="20"/>
          <w:lang w:eastAsia="en-US"/>
        </w:rPr>
        <w:t xml:space="preserve">local and national </w:t>
      </w:r>
      <w:r w:rsidRPr="00456CC3">
        <w:rPr>
          <w:rFonts w:ascii="Arial" w:hAnsi="Arial" w:cs="Arial"/>
          <w:sz w:val="20"/>
          <w:szCs w:val="20"/>
          <w:lang w:eastAsia="en-US"/>
        </w:rPr>
        <w:t>NGOs</w:t>
      </w:r>
      <w:r w:rsidR="00E12D57" w:rsidRPr="00456CC3">
        <w:rPr>
          <w:rFonts w:ascii="Arial" w:hAnsi="Arial" w:cs="Arial"/>
          <w:sz w:val="20"/>
          <w:szCs w:val="20"/>
          <w:lang w:eastAsia="en-US"/>
        </w:rPr>
        <w:t xml:space="preserve">, including through the </w:t>
      </w:r>
      <w:r w:rsidR="0055137E" w:rsidRPr="00456CC3">
        <w:rPr>
          <w:rFonts w:ascii="Arial" w:hAnsi="Arial" w:cs="Arial"/>
          <w:sz w:val="20"/>
          <w:szCs w:val="20"/>
          <w:lang w:eastAsia="en-US"/>
        </w:rPr>
        <w:t>“</w:t>
      </w:r>
      <w:r w:rsidR="00E12D57" w:rsidRPr="00456CC3">
        <w:rPr>
          <w:rFonts w:ascii="Arial" w:hAnsi="Arial" w:cs="Arial"/>
          <w:sz w:val="20"/>
          <w:szCs w:val="20"/>
          <w:lang w:eastAsia="en-US"/>
        </w:rPr>
        <w:t>Shifting the Power</w:t>
      </w:r>
      <w:r w:rsidR="0055137E" w:rsidRPr="00456CC3">
        <w:rPr>
          <w:rFonts w:ascii="Arial" w:hAnsi="Arial" w:cs="Arial"/>
          <w:sz w:val="20"/>
          <w:szCs w:val="20"/>
          <w:lang w:eastAsia="en-US"/>
        </w:rPr>
        <w:t>”</w:t>
      </w:r>
      <w:r w:rsidR="003A08F6" w:rsidRPr="00456CC3">
        <w:rPr>
          <w:rFonts w:ascii="Arial" w:hAnsi="Arial" w:cs="Arial"/>
          <w:sz w:val="20"/>
          <w:szCs w:val="20"/>
          <w:lang w:eastAsia="en-US"/>
        </w:rPr>
        <w:t xml:space="preserve">, </w:t>
      </w:r>
      <w:r w:rsidR="0055137E" w:rsidRPr="00456CC3">
        <w:rPr>
          <w:rFonts w:ascii="Arial" w:hAnsi="Arial" w:cs="Arial"/>
          <w:sz w:val="20"/>
          <w:szCs w:val="20"/>
          <w:lang w:eastAsia="en-US"/>
        </w:rPr>
        <w:t>“</w:t>
      </w:r>
      <w:r w:rsidR="00E12D57" w:rsidRPr="00456CC3">
        <w:rPr>
          <w:rFonts w:ascii="Arial" w:hAnsi="Arial" w:cs="Arial"/>
          <w:sz w:val="20"/>
          <w:szCs w:val="20"/>
          <w:lang w:eastAsia="en-US"/>
        </w:rPr>
        <w:t>Financial Enablers</w:t>
      </w:r>
      <w:r w:rsidR="0055137E" w:rsidRPr="00456CC3">
        <w:rPr>
          <w:rFonts w:ascii="Arial" w:hAnsi="Arial" w:cs="Arial"/>
          <w:sz w:val="20"/>
          <w:szCs w:val="20"/>
          <w:lang w:eastAsia="en-US"/>
        </w:rPr>
        <w:t>”</w:t>
      </w:r>
      <w:r w:rsidR="003A08F6" w:rsidRPr="00456CC3">
        <w:rPr>
          <w:rFonts w:ascii="Arial" w:hAnsi="Arial" w:cs="Arial"/>
          <w:sz w:val="20"/>
          <w:szCs w:val="20"/>
          <w:lang w:eastAsia="en-US"/>
        </w:rPr>
        <w:t xml:space="preserve"> and “Transforming Surge Capacity” </w:t>
      </w:r>
      <w:r w:rsidR="00E12D57" w:rsidRPr="00456CC3">
        <w:rPr>
          <w:rFonts w:ascii="Arial" w:hAnsi="Arial" w:cs="Arial"/>
          <w:sz w:val="20"/>
          <w:szCs w:val="20"/>
          <w:lang w:eastAsia="en-US"/>
        </w:rPr>
        <w:t xml:space="preserve"> programmes</w:t>
      </w:r>
    </w:p>
    <w:p w:rsidR="00E04326" w:rsidRPr="00456CC3" w:rsidRDefault="00E04326" w:rsidP="00CB766F">
      <w:pPr>
        <w:pStyle w:val="NoSpacing"/>
        <w:rPr>
          <w:rFonts w:ascii="Arial" w:hAnsi="Arial" w:cs="Arial"/>
          <w:sz w:val="20"/>
          <w:szCs w:val="20"/>
          <w:lang w:eastAsia="en-US"/>
        </w:rPr>
      </w:pPr>
    </w:p>
    <w:p w:rsidR="00F14978" w:rsidRPr="00456CC3" w:rsidRDefault="00F14978" w:rsidP="00CB766F">
      <w:pPr>
        <w:pStyle w:val="NoSpacing"/>
        <w:numPr>
          <w:ilvl w:val="0"/>
          <w:numId w:val="9"/>
        </w:numPr>
        <w:rPr>
          <w:rFonts w:ascii="Arial" w:hAnsi="Arial" w:cs="Arial"/>
          <w:sz w:val="20"/>
          <w:szCs w:val="20"/>
          <w:lang w:eastAsia="en-US"/>
        </w:rPr>
      </w:pPr>
      <w:r w:rsidRPr="00456CC3">
        <w:rPr>
          <w:rFonts w:ascii="Arial" w:hAnsi="Arial" w:cs="Arial"/>
          <w:sz w:val="20"/>
          <w:szCs w:val="20"/>
          <w:lang w:eastAsia="en-US"/>
        </w:rPr>
        <w:t>We will work with the Start Network to advocate for and set up</w:t>
      </w:r>
      <w:r w:rsidR="0055137E" w:rsidRPr="00456CC3">
        <w:rPr>
          <w:rFonts w:ascii="Arial" w:hAnsi="Arial" w:cs="Arial"/>
          <w:sz w:val="20"/>
          <w:szCs w:val="20"/>
          <w:lang w:eastAsia="en-US"/>
        </w:rPr>
        <w:t xml:space="preserve"> a pioneering new “Start Local</w:t>
      </w:r>
      <w:proofErr w:type="gramStart"/>
      <w:r w:rsidR="0055137E" w:rsidRPr="00456CC3">
        <w:rPr>
          <w:rFonts w:ascii="Arial" w:hAnsi="Arial" w:cs="Arial"/>
          <w:sz w:val="20"/>
          <w:szCs w:val="20"/>
          <w:lang w:eastAsia="en-US"/>
        </w:rPr>
        <w:t>“ Fund</w:t>
      </w:r>
      <w:proofErr w:type="gramEnd"/>
      <w:r w:rsidR="0055137E" w:rsidRPr="00456CC3">
        <w:rPr>
          <w:rFonts w:ascii="Arial" w:hAnsi="Arial" w:cs="Arial"/>
          <w:sz w:val="20"/>
          <w:szCs w:val="20"/>
          <w:lang w:eastAsia="en-US"/>
        </w:rPr>
        <w:t>, for the exclusive access of national and local NGOs.</w:t>
      </w:r>
    </w:p>
    <w:p w:rsidR="0055137E" w:rsidRPr="00456CC3" w:rsidRDefault="0055137E" w:rsidP="00CB766F">
      <w:pPr>
        <w:pStyle w:val="NoSpacing"/>
        <w:rPr>
          <w:rFonts w:ascii="Arial" w:hAnsi="Arial" w:cs="Arial"/>
          <w:sz w:val="20"/>
          <w:szCs w:val="20"/>
          <w:lang w:eastAsia="en-US"/>
        </w:rPr>
      </w:pPr>
    </w:p>
    <w:p w:rsidR="00E12D57" w:rsidRPr="00456CC3" w:rsidRDefault="00670BA9" w:rsidP="00CB766F">
      <w:pPr>
        <w:pStyle w:val="NoSpacing"/>
        <w:rPr>
          <w:rFonts w:ascii="Arial" w:hAnsi="Arial" w:cs="Arial"/>
          <w:b/>
          <w:sz w:val="20"/>
          <w:szCs w:val="20"/>
          <w:lang w:eastAsia="en-US"/>
        </w:rPr>
      </w:pPr>
      <w:r w:rsidRPr="00456CC3">
        <w:rPr>
          <w:rFonts w:ascii="Arial" w:hAnsi="Arial" w:cs="Arial"/>
          <w:b/>
          <w:sz w:val="20"/>
          <w:szCs w:val="20"/>
          <w:lang w:eastAsia="en-US"/>
        </w:rPr>
        <w:t xml:space="preserve">5B </w:t>
      </w:r>
      <w:r w:rsidRPr="00456CC3">
        <w:rPr>
          <w:rFonts w:ascii="Arial" w:hAnsi="Arial" w:cs="Arial"/>
          <w:b/>
          <w:sz w:val="20"/>
          <w:szCs w:val="20"/>
          <w:lang w:eastAsia="en-US"/>
        </w:rPr>
        <w:tab/>
        <w:t>Invest according to risk</w:t>
      </w:r>
    </w:p>
    <w:p w:rsidR="00670BA9" w:rsidRPr="00456CC3" w:rsidRDefault="00670BA9" w:rsidP="00CB766F">
      <w:pPr>
        <w:pStyle w:val="NoSpacing"/>
        <w:numPr>
          <w:ilvl w:val="0"/>
          <w:numId w:val="9"/>
        </w:numPr>
        <w:rPr>
          <w:rFonts w:ascii="Arial" w:hAnsi="Arial" w:cs="Arial"/>
          <w:sz w:val="20"/>
          <w:szCs w:val="20"/>
          <w:lang w:eastAsia="en-GB"/>
        </w:rPr>
      </w:pPr>
      <w:r w:rsidRPr="00456CC3">
        <w:rPr>
          <w:rFonts w:ascii="Arial" w:hAnsi="Arial" w:cs="Arial"/>
          <w:sz w:val="20"/>
          <w:szCs w:val="20"/>
          <w:lang w:eastAsia="en-GB"/>
        </w:rPr>
        <w:t>We will ensure that at least 10% of the funding raised for each major Christian Aid humanitarian appeal is invested in disaster risk reduction</w:t>
      </w:r>
    </w:p>
    <w:p w:rsidR="00670BA9" w:rsidRPr="00456CC3" w:rsidRDefault="00670BA9" w:rsidP="00CB766F">
      <w:pPr>
        <w:pStyle w:val="NoSpacing"/>
        <w:rPr>
          <w:rFonts w:ascii="Arial" w:hAnsi="Arial" w:cs="Arial"/>
          <w:sz w:val="18"/>
          <w:szCs w:val="18"/>
          <w:lang w:eastAsia="en-US"/>
        </w:rPr>
      </w:pPr>
    </w:p>
    <w:p w:rsidR="004B2427" w:rsidRPr="003A08F6" w:rsidRDefault="004B2427" w:rsidP="00F06FA7">
      <w:pPr>
        <w:rPr>
          <w:rFonts w:ascii="Arial" w:hAnsi="Arial" w:cs="Arial"/>
          <w:b/>
          <w:sz w:val="20"/>
          <w:szCs w:val="20"/>
          <w:u w:val="single"/>
          <w:lang w:eastAsia="en-US"/>
        </w:rPr>
      </w:pPr>
      <w:r w:rsidRPr="003A08F6">
        <w:rPr>
          <w:rFonts w:ascii="Arial" w:hAnsi="Arial" w:cs="Arial"/>
          <w:b/>
          <w:sz w:val="20"/>
          <w:szCs w:val="20"/>
          <w:u w:val="single"/>
          <w:lang w:eastAsia="en-US"/>
        </w:rPr>
        <w:lastRenderedPageBreak/>
        <w:t>ANNEX 1: CHARTER FOR CHANGE</w:t>
      </w:r>
    </w:p>
    <w:p w:rsidR="00465640" w:rsidRPr="003A08F6" w:rsidRDefault="00465640" w:rsidP="004B2427">
      <w:pPr>
        <w:pStyle w:val="FootnoteText"/>
        <w:rPr>
          <w:rFonts w:ascii="Arial" w:hAnsi="Arial" w:cs="Arial"/>
          <w:lang w:val="en-GB"/>
        </w:rPr>
      </w:pPr>
    </w:p>
    <w:p w:rsidR="004B2427" w:rsidRPr="003A08F6" w:rsidRDefault="004B2427" w:rsidP="004B2427">
      <w:pPr>
        <w:pStyle w:val="FootnoteText"/>
        <w:rPr>
          <w:rFonts w:ascii="Arial" w:hAnsi="Arial" w:cs="Arial"/>
          <w:lang w:val="en-GB"/>
        </w:rPr>
      </w:pPr>
      <w:r w:rsidRPr="003A08F6">
        <w:rPr>
          <w:rFonts w:ascii="Arial" w:hAnsi="Arial" w:cs="Arial"/>
          <w:lang w:val="en-GB"/>
        </w:rPr>
        <w:t xml:space="preserve">1. </w:t>
      </w:r>
      <w:r w:rsidRPr="003A08F6">
        <w:rPr>
          <w:rFonts w:ascii="Arial" w:hAnsi="Arial" w:cs="Arial"/>
        </w:rPr>
        <w:t>Increase direct funding to southern-based NGOs for humanitarian action: At present only 0.2% of humanitarian aid is channelled directly to national non-government actors (NGOs and CSOs) for humanitarian work – a total of US$46.6 million out of US$24.5 billion. We commit through advocacy and policy influence to North American and European donors (including institutional donors, foundations and private sector) to encourage them to increase the year on year percentage of their humanitarian funding going to southern-based NGOs. We commit that by May 2018 at least 20% of our own humanitarian funding will be passed to southern-based NGOs.</w:t>
      </w:r>
      <w:r w:rsidRPr="003A08F6">
        <w:rPr>
          <w:rFonts w:ascii="Arial" w:hAnsi="Arial" w:cs="Arial"/>
          <w:lang w:val="en-GB"/>
        </w:rPr>
        <w:t xml:space="preserve"> </w:t>
      </w:r>
      <w:r w:rsidRPr="003A08F6">
        <w:rPr>
          <w:rFonts w:ascii="Arial" w:hAnsi="Arial" w:cs="Arial"/>
        </w:rPr>
        <w:t>We commit to introduce our NGO partners to our own direct donors with the aim of them accessing direct financing.</w:t>
      </w:r>
    </w:p>
    <w:p w:rsidR="00456CC3" w:rsidRDefault="00456CC3" w:rsidP="004B2427">
      <w:pPr>
        <w:pStyle w:val="FootnoteText"/>
        <w:rPr>
          <w:rFonts w:ascii="Arial" w:hAnsi="Arial" w:cs="Arial"/>
          <w:lang w:val="en-GB"/>
        </w:rPr>
      </w:pPr>
    </w:p>
    <w:p w:rsidR="004B2427" w:rsidRPr="003A08F6" w:rsidRDefault="004B2427" w:rsidP="004B2427">
      <w:pPr>
        <w:pStyle w:val="FootnoteText"/>
        <w:rPr>
          <w:rFonts w:ascii="Arial" w:hAnsi="Arial" w:cs="Arial"/>
        </w:rPr>
      </w:pPr>
      <w:r w:rsidRPr="003A08F6">
        <w:rPr>
          <w:rFonts w:ascii="Arial" w:hAnsi="Arial" w:cs="Arial"/>
        </w:rPr>
        <w:t>2. Reaffirm the Principles of Partnership: We endorse, and have signed on to, the Principles of Partnership, (Equality, Transparency, Results-Oriented Approach, Responsibility and Complementarity) introduced by the Global Humanitarian Platform in 2007.</w:t>
      </w:r>
    </w:p>
    <w:p w:rsidR="00456CC3" w:rsidRDefault="00456CC3" w:rsidP="004B2427">
      <w:pPr>
        <w:pStyle w:val="FootnoteText"/>
        <w:rPr>
          <w:rFonts w:ascii="Arial" w:hAnsi="Arial" w:cs="Arial"/>
          <w:lang w:val="en-GB"/>
        </w:rPr>
      </w:pPr>
    </w:p>
    <w:p w:rsidR="004B2427" w:rsidRPr="003A08F6" w:rsidRDefault="004B2427" w:rsidP="004B2427">
      <w:pPr>
        <w:pStyle w:val="FootnoteText"/>
        <w:rPr>
          <w:rFonts w:ascii="Arial" w:hAnsi="Arial" w:cs="Arial"/>
          <w:lang w:val="en-GB"/>
        </w:rPr>
      </w:pPr>
      <w:r w:rsidRPr="003A08F6">
        <w:rPr>
          <w:rFonts w:ascii="Arial" w:hAnsi="Arial" w:cs="Arial"/>
        </w:rPr>
        <w:t>3. Increase transparency around resource transfers to southern-based national and local NGOs: A significant change in approaches towards transparency is needed in order to build trust, accountability and efficiency of investments channelled to national actors via international intermediaries. We commit to document the types of organisation we cooperate with in humanitarian response and to publish these figures (or percentages) in our public accounts using a recognised categorisation such as the GHA in real-time and to the IATI standard</w:t>
      </w:r>
    </w:p>
    <w:p w:rsidR="00456CC3" w:rsidRDefault="00456CC3" w:rsidP="004B2427">
      <w:pPr>
        <w:pStyle w:val="FootnoteText"/>
        <w:rPr>
          <w:rFonts w:ascii="Arial" w:hAnsi="Arial" w:cs="Arial"/>
          <w:lang w:val="en-GB"/>
        </w:rPr>
      </w:pPr>
    </w:p>
    <w:p w:rsidR="004B2427" w:rsidRPr="003A08F6" w:rsidRDefault="004B2427" w:rsidP="004B2427">
      <w:pPr>
        <w:pStyle w:val="FootnoteText"/>
        <w:rPr>
          <w:rFonts w:ascii="Arial" w:hAnsi="Arial" w:cs="Arial"/>
          <w:lang w:val="en-GB"/>
        </w:rPr>
      </w:pPr>
      <w:r w:rsidRPr="003A08F6">
        <w:rPr>
          <w:rFonts w:ascii="Arial" w:hAnsi="Arial" w:cs="Arial"/>
        </w:rPr>
        <w:t>4. Stop undermining local capacity: We will identify and implement fair compensation for local organisations for the loss of skilled staff if and when we contract a local organisation’s staff involved in humanitarian action within 6 months of the start of a humanitarian crisis or during a protracted crisis, for example along the lines of paying a recruitment fee of 10% of the first six months’ salary</w:t>
      </w:r>
    </w:p>
    <w:p w:rsidR="00456CC3" w:rsidRDefault="00456CC3" w:rsidP="004B2427">
      <w:pPr>
        <w:pStyle w:val="FootnoteText"/>
        <w:rPr>
          <w:rFonts w:ascii="Arial" w:hAnsi="Arial" w:cs="Arial"/>
          <w:lang w:val="en-GB"/>
        </w:rPr>
      </w:pPr>
    </w:p>
    <w:p w:rsidR="004B2427" w:rsidRPr="003A08F6" w:rsidRDefault="004B2427" w:rsidP="004B2427">
      <w:pPr>
        <w:pStyle w:val="FootnoteText"/>
        <w:rPr>
          <w:rFonts w:ascii="Arial" w:hAnsi="Arial" w:cs="Arial"/>
        </w:rPr>
      </w:pPr>
      <w:r w:rsidRPr="003A08F6">
        <w:rPr>
          <w:rFonts w:ascii="Arial" w:hAnsi="Arial" w:cs="Arial"/>
          <w:lang w:val="en-GB"/>
        </w:rPr>
        <w:t xml:space="preserve">5. </w:t>
      </w:r>
      <w:r w:rsidRPr="003A08F6">
        <w:rPr>
          <w:rFonts w:ascii="Arial" w:hAnsi="Arial" w:cs="Arial"/>
        </w:rPr>
        <w:t xml:space="preserve">Emphasise the importance of national actors: We undertake to advocate to donors to make working through national </w:t>
      </w:r>
      <w:proofErr w:type="gramStart"/>
      <w:r w:rsidRPr="003A08F6">
        <w:rPr>
          <w:rFonts w:ascii="Arial" w:hAnsi="Arial" w:cs="Arial"/>
        </w:rPr>
        <w:t>actors</w:t>
      </w:r>
      <w:proofErr w:type="gramEnd"/>
      <w:r w:rsidRPr="003A08F6">
        <w:rPr>
          <w:rFonts w:ascii="Arial" w:hAnsi="Arial" w:cs="Arial"/>
        </w:rPr>
        <w:t xml:space="preserve"> part of their criteria for assessing framework partners and calls for project proposals.</w:t>
      </w:r>
    </w:p>
    <w:p w:rsidR="00456CC3" w:rsidRDefault="00456CC3" w:rsidP="004B2427">
      <w:pPr>
        <w:pStyle w:val="FootnoteText"/>
        <w:rPr>
          <w:rFonts w:ascii="Arial" w:hAnsi="Arial" w:cs="Arial"/>
          <w:lang w:val="en-GB"/>
        </w:rPr>
      </w:pPr>
    </w:p>
    <w:p w:rsidR="004B2427" w:rsidRPr="003A08F6" w:rsidRDefault="004B2427" w:rsidP="004B2427">
      <w:pPr>
        <w:pStyle w:val="FootnoteText"/>
        <w:rPr>
          <w:rFonts w:ascii="Arial" w:hAnsi="Arial" w:cs="Arial"/>
        </w:rPr>
      </w:pPr>
      <w:r w:rsidRPr="003A08F6">
        <w:rPr>
          <w:rFonts w:ascii="Arial" w:hAnsi="Arial" w:cs="Arial"/>
        </w:rPr>
        <w:t>6. Address subcontracting: Our local and national collaborators are involved in the design of the programmes at the outset and participate in decision-making as equals in influencing programme design and partnership policies.</w:t>
      </w:r>
    </w:p>
    <w:p w:rsidR="00456CC3" w:rsidRDefault="00456CC3" w:rsidP="004B2427">
      <w:pPr>
        <w:pStyle w:val="FootnoteText"/>
        <w:rPr>
          <w:rFonts w:ascii="Arial" w:hAnsi="Arial" w:cs="Arial"/>
          <w:lang w:val="en-GB"/>
        </w:rPr>
      </w:pPr>
    </w:p>
    <w:p w:rsidR="004B2427" w:rsidRPr="003A08F6" w:rsidRDefault="004B2427" w:rsidP="004B2427">
      <w:pPr>
        <w:pStyle w:val="FootnoteText"/>
        <w:rPr>
          <w:rFonts w:ascii="Arial" w:hAnsi="Arial" w:cs="Arial"/>
        </w:rPr>
      </w:pPr>
      <w:r w:rsidRPr="003A08F6">
        <w:rPr>
          <w:rFonts w:ascii="Arial" w:hAnsi="Arial" w:cs="Arial"/>
        </w:rPr>
        <w:t>7. Robust organisational support and capacity strengthening: We will support local actors to become robust organisations that continuously improve their role and share in the overall global humanitarian response. We undertake to pay adequate administrative support. A test of our seriousness in capacity building is that by May 2018 we will have allocated resources to support our partners in this. We will publish the percentages of our humanitarian budget which goes directly to partners for humanitarian capacity building by May 2018.</w:t>
      </w:r>
    </w:p>
    <w:p w:rsidR="00456CC3" w:rsidRDefault="00456CC3" w:rsidP="004B2427">
      <w:pPr>
        <w:rPr>
          <w:rFonts w:ascii="Arial" w:hAnsi="Arial" w:cs="Arial"/>
          <w:sz w:val="20"/>
          <w:szCs w:val="20"/>
        </w:rPr>
      </w:pPr>
    </w:p>
    <w:p w:rsidR="004B2427" w:rsidRPr="003A08F6" w:rsidRDefault="004B2427" w:rsidP="004B2427">
      <w:pPr>
        <w:rPr>
          <w:rFonts w:ascii="Arial" w:hAnsi="Arial" w:cs="Arial"/>
          <w:sz w:val="20"/>
          <w:szCs w:val="20"/>
        </w:rPr>
      </w:pPr>
      <w:r w:rsidRPr="003A08F6">
        <w:rPr>
          <w:rFonts w:ascii="Arial" w:hAnsi="Arial" w:cs="Arial"/>
          <w:sz w:val="20"/>
          <w:szCs w:val="20"/>
        </w:rPr>
        <w:t>8. Communication to the media and the public about partners: In any communications to the international and national media and to the public we will promote the role of local actors and acknowledge the work that they carry out, and include them as spokespersons when security considerations permit.</w:t>
      </w:r>
    </w:p>
    <w:p w:rsidR="004B2427" w:rsidRPr="003A08F6" w:rsidRDefault="004B2427" w:rsidP="004B2427">
      <w:pPr>
        <w:rPr>
          <w:rFonts w:ascii="Arial" w:hAnsi="Arial" w:cs="Arial"/>
          <w:sz w:val="20"/>
          <w:szCs w:val="20"/>
        </w:rPr>
      </w:pPr>
    </w:p>
    <w:p w:rsidR="00465640" w:rsidRPr="003A08F6" w:rsidRDefault="00465640" w:rsidP="004B2427">
      <w:pPr>
        <w:rPr>
          <w:rFonts w:ascii="Arial" w:hAnsi="Arial" w:cs="Arial"/>
          <w:b/>
          <w:sz w:val="20"/>
          <w:szCs w:val="20"/>
          <w:u w:val="single"/>
        </w:rPr>
      </w:pPr>
    </w:p>
    <w:p w:rsidR="00465640" w:rsidRPr="003A08F6" w:rsidRDefault="00465640" w:rsidP="004B2427">
      <w:pPr>
        <w:rPr>
          <w:rFonts w:ascii="Arial" w:hAnsi="Arial" w:cs="Arial"/>
          <w:b/>
          <w:sz w:val="20"/>
          <w:szCs w:val="20"/>
          <w:u w:val="single"/>
        </w:rPr>
      </w:pPr>
    </w:p>
    <w:p w:rsidR="00465640" w:rsidRPr="003A08F6" w:rsidRDefault="00465640" w:rsidP="004B2427">
      <w:pPr>
        <w:rPr>
          <w:rFonts w:ascii="Arial" w:hAnsi="Arial" w:cs="Arial"/>
          <w:b/>
          <w:sz w:val="20"/>
          <w:szCs w:val="20"/>
          <w:u w:val="single"/>
        </w:rPr>
      </w:pPr>
    </w:p>
    <w:p w:rsidR="00465640" w:rsidRPr="003A08F6" w:rsidRDefault="00465640" w:rsidP="004B2427">
      <w:pPr>
        <w:rPr>
          <w:rFonts w:ascii="Arial" w:hAnsi="Arial" w:cs="Arial"/>
          <w:b/>
          <w:sz w:val="20"/>
          <w:szCs w:val="20"/>
          <w:u w:val="single"/>
        </w:rPr>
      </w:pPr>
    </w:p>
    <w:p w:rsidR="00465640" w:rsidRPr="003A08F6" w:rsidRDefault="00465640" w:rsidP="004B2427">
      <w:pPr>
        <w:rPr>
          <w:rFonts w:ascii="Arial" w:hAnsi="Arial" w:cs="Arial"/>
          <w:b/>
          <w:sz w:val="20"/>
          <w:szCs w:val="20"/>
          <w:u w:val="single"/>
        </w:rPr>
      </w:pPr>
    </w:p>
    <w:p w:rsidR="00465640" w:rsidRPr="003A08F6" w:rsidRDefault="00465640" w:rsidP="004B2427">
      <w:pPr>
        <w:rPr>
          <w:rFonts w:ascii="Arial" w:hAnsi="Arial" w:cs="Arial"/>
          <w:b/>
          <w:sz w:val="20"/>
          <w:szCs w:val="20"/>
          <w:u w:val="single"/>
        </w:rPr>
      </w:pPr>
    </w:p>
    <w:p w:rsidR="00465640" w:rsidRPr="003A08F6" w:rsidRDefault="00465640" w:rsidP="004B2427">
      <w:pPr>
        <w:rPr>
          <w:rFonts w:ascii="Arial" w:hAnsi="Arial" w:cs="Arial"/>
          <w:b/>
          <w:sz w:val="20"/>
          <w:szCs w:val="20"/>
          <w:u w:val="single"/>
        </w:rPr>
      </w:pPr>
    </w:p>
    <w:p w:rsidR="00717237" w:rsidRDefault="00717237" w:rsidP="004B2427">
      <w:pPr>
        <w:rPr>
          <w:rFonts w:ascii="Arial" w:hAnsi="Arial" w:cs="Arial"/>
          <w:noProof/>
          <w:color w:val="001BA0"/>
          <w:sz w:val="20"/>
          <w:szCs w:val="20"/>
          <w:lang w:eastAsia="en-GB"/>
        </w:rPr>
      </w:pPr>
    </w:p>
    <w:p w:rsidR="00717237" w:rsidRDefault="00717237" w:rsidP="004B2427">
      <w:pPr>
        <w:rPr>
          <w:rFonts w:ascii="Arial" w:hAnsi="Arial" w:cs="Arial"/>
          <w:noProof/>
          <w:color w:val="001BA0"/>
          <w:sz w:val="20"/>
          <w:szCs w:val="20"/>
          <w:lang w:eastAsia="en-GB"/>
        </w:rPr>
      </w:pPr>
    </w:p>
    <w:p w:rsidR="00717237" w:rsidRDefault="00717237" w:rsidP="004B2427">
      <w:pPr>
        <w:rPr>
          <w:rFonts w:ascii="Arial" w:hAnsi="Arial" w:cs="Arial"/>
          <w:noProof/>
          <w:color w:val="001BA0"/>
          <w:sz w:val="20"/>
          <w:szCs w:val="20"/>
          <w:lang w:eastAsia="en-GB"/>
        </w:rPr>
      </w:pPr>
    </w:p>
    <w:p w:rsidR="00717237" w:rsidRDefault="00717237" w:rsidP="004B2427">
      <w:pPr>
        <w:rPr>
          <w:rFonts w:ascii="Arial" w:hAnsi="Arial" w:cs="Arial"/>
          <w:noProof/>
          <w:color w:val="001BA0"/>
          <w:sz w:val="20"/>
          <w:szCs w:val="20"/>
          <w:lang w:eastAsia="en-GB"/>
        </w:rPr>
      </w:pPr>
    </w:p>
    <w:p w:rsidR="00465640" w:rsidRPr="003A08F6" w:rsidRDefault="00717237" w:rsidP="004B2427">
      <w:pPr>
        <w:rPr>
          <w:rFonts w:ascii="Arial" w:hAnsi="Arial" w:cs="Arial"/>
          <w:b/>
          <w:sz w:val="20"/>
          <w:szCs w:val="20"/>
          <w:u w:val="single"/>
        </w:rPr>
      </w:pPr>
      <w:r>
        <w:rPr>
          <w:rFonts w:ascii="Arial" w:hAnsi="Arial" w:cs="Arial"/>
          <w:noProof/>
          <w:color w:val="001BA0"/>
          <w:sz w:val="20"/>
          <w:szCs w:val="20"/>
          <w:lang w:eastAsia="en-GB"/>
        </w:rPr>
        <w:lastRenderedPageBreak/>
        <w:drawing>
          <wp:inline distT="0" distB="0" distL="0" distR="0" wp14:anchorId="1410FF29" wp14:editId="2921C2DF">
            <wp:extent cx="2854325" cy="429260"/>
            <wp:effectExtent l="0" t="0" r="3175" b="8890"/>
            <wp:docPr id="2" name="Picture 2" descr="http://tse1.mm.bing.net/th?&amp;id=OIP.M73bf3f8acdceb5ff2431f22e38f5fe64o0&amp;w=387&amp;h=58&amp;c=0&amp;pid=1.9&amp;rs=0&amp;p=0&amp;r=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73bf3f8acdceb5ff2431f22e38f5fe64o0&amp;w=387&amp;h=58&amp;c=0&amp;pid=1.9&amp;rs=0&amp;p=0&amp;r=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325" cy="429260"/>
                    </a:xfrm>
                    <a:prstGeom prst="rect">
                      <a:avLst/>
                    </a:prstGeom>
                    <a:noFill/>
                    <a:ln>
                      <a:noFill/>
                    </a:ln>
                  </pic:spPr>
                </pic:pic>
              </a:graphicData>
            </a:graphic>
          </wp:inline>
        </w:drawing>
      </w:r>
    </w:p>
    <w:p w:rsidR="00717237" w:rsidRDefault="00717237" w:rsidP="004B2427">
      <w:pPr>
        <w:rPr>
          <w:rFonts w:ascii="Arial" w:hAnsi="Arial" w:cs="Arial"/>
          <w:b/>
          <w:sz w:val="20"/>
          <w:szCs w:val="20"/>
          <w:u w:val="single"/>
        </w:rPr>
      </w:pPr>
    </w:p>
    <w:p w:rsidR="004B2427" w:rsidRPr="003A08F6" w:rsidRDefault="004B2427" w:rsidP="004B2427">
      <w:pPr>
        <w:rPr>
          <w:rFonts w:ascii="Arial" w:hAnsi="Arial" w:cs="Arial"/>
          <w:b/>
          <w:sz w:val="20"/>
          <w:szCs w:val="20"/>
          <w:u w:val="single"/>
          <w:lang w:eastAsia="en-US"/>
        </w:rPr>
      </w:pPr>
      <w:r w:rsidRPr="003A08F6">
        <w:rPr>
          <w:rFonts w:ascii="Arial" w:hAnsi="Arial" w:cs="Arial"/>
          <w:b/>
          <w:sz w:val="20"/>
          <w:szCs w:val="20"/>
          <w:u w:val="single"/>
        </w:rPr>
        <w:t>ANNEX 2: ACT ALLIANCE WHS COMMITMENTS</w:t>
      </w:r>
    </w:p>
    <w:p w:rsidR="00465640" w:rsidRDefault="00465640" w:rsidP="004B2427">
      <w:pPr>
        <w:jc w:val="both"/>
        <w:rPr>
          <w:rFonts w:ascii="Arial" w:eastAsia="Times New Roman" w:hAnsi="Arial" w:cs="Arial"/>
          <w:sz w:val="20"/>
          <w:szCs w:val="20"/>
          <w:lang w:val="en-US"/>
        </w:rPr>
      </w:pPr>
    </w:p>
    <w:p w:rsidR="00456CC3" w:rsidRDefault="00456CC3" w:rsidP="00456CC3">
      <w:pPr>
        <w:autoSpaceDE w:val="0"/>
        <w:autoSpaceDN w:val="0"/>
        <w:adjustRightInd w:val="0"/>
        <w:rPr>
          <w:rFonts w:ascii="Calibri,Bold" w:hAnsi="Calibri,Bold" w:cs="Calibri,Bold"/>
          <w:b/>
          <w:bCs/>
          <w:sz w:val="18"/>
          <w:szCs w:val="18"/>
          <w:lang w:eastAsia="en-US"/>
        </w:rPr>
      </w:pPr>
      <w:r>
        <w:rPr>
          <w:rFonts w:ascii="Calibri,Bold" w:hAnsi="Calibri,Bold" w:cs="Calibri,Bold"/>
          <w:b/>
          <w:bCs/>
          <w:sz w:val="18"/>
          <w:szCs w:val="18"/>
          <w:lang w:eastAsia="en-US"/>
        </w:rPr>
        <w:t>CORE RESPONSIBILITY ONE – Global leadership to prevent and end conflicts</w:t>
      </w:r>
    </w:p>
    <w:p w:rsidR="00456CC3" w:rsidRDefault="00456CC3" w:rsidP="00456CC3">
      <w:pPr>
        <w:autoSpaceDE w:val="0"/>
        <w:autoSpaceDN w:val="0"/>
        <w:adjustRightInd w:val="0"/>
        <w:rPr>
          <w:rFonts w:ascii="Calibri,BoldItalic" w:hAnsi="Calibri,BoldItalic" w:cs="Calibri,BoldItalic"/>
          <w:b/>
          <w:bCs/>
          <w:i/>
          <w:iCs/>
          <w:sz w:val="18"/>
          <w:szCs w:val="18"/>
          <w:lang w:eastAsia="en-US"/>
        </w:rPr>
      </w:pPr>
      <w:r>
        <w:rPr>
          <w:rFonts w:ascii="Calibri,BoldItalic" w:hAnsi="Calibri,BoldItalic" w:cs="Calibri,BoldItalic"/>
          <w:b/>
          <w:bCs/>
          <w:i/>
          <w:iCs/>
          <w:sz w:val="18"/>
          <w:szCs w:val="18"/>
          <w:lang w:eastAsia="en-US"/>
        </w:rPr>
        <w:t>1D Develop solutions with and for people</w:t>
      </w:r>
    </w:p>
    <w:p w:rsidR="00456CC3" w:rsidRDefault="00456CC3" w:rsidP="00456CC3">
      <w:pPr>
        <w:autoSpaceDE w:val="0"/>
        <w:autoSpaceDN w:val="0"/>
        <w:adjustRightInd w:val="0"/>
        <w:rPr>
          <w:rFonts w:ascii="Calibri" w:hAnsi="Calibri" w:cs="Calibri"/>
          <w:sz w:val="18"/>
          <w:szCs w:val="18"/>
          <w:lang w:eastAsia="en-US"/>
        </w:rPr>
      </w:pPr>
      <w:r>
        <w:rPr>
          <w:rFonts w:ascii="Calibri" w:hAnsi="Calibri" w:cs="Calibri"/>
          <w:sz w:val="18"/>
          <w:szCs w:val="18"/>
          <w:lang w:eastAsia="en-US"/>
        </w:rPr>
        <w:t>We will use our influence with our constituencies, civil society and Government leaders to promote stability and long-term community reconciliation, strengthen social cohesion and address grievances.</w:t>
      </w:r>
    </w:p>
    <w:p w:rsidR="00456CC3" w:rsidRDefault="00456CC3" w:rsidP="00456CC3">
      <w:pPr>
        <w:autoSpaceDE w:val="0"/>
        <w:autoSpaceDN w:val="0"/>
        <w:adjustRightInd w:val="0"/>
        <w:rPr>
          <w:rFonts w:ascii="Calibri,Bold" w:hAnsi="Calibri,Bold" w:cs="Calibri,Bold"/>
          <w:b/>
          <w:bCs/>
          <w:sz w:val="18"/>
          <w:szCs w:val="18"/>
          <w:lang w:eastAsia="en-US"/>
        </w:rPr>
      </w:pPr>
    </w:p>
    <w:p w:rsidR="00456CC3" w:rsidRDefault="00456CC3" w:rsidP="00456CC3">
      <w:pPr>
        <w:autoSpaceDE w:val="0"/>
        <w:autoSpaceDN w:val="0"/>
        <w:adjustRightInd w:val="0"/>
        <w:rPr>
          <w:rFonts w:ascii="Calibri,Bold" w:hAnsi="Calibri,Bold" w:cs="Calibri,Bold"/>
          <w:b/>
          <w:bCs/>
          <w:sz w:val="18"/>
          <w:szCs w:val="18"/>
          <w:lang w:eastAsia="en-US"/>
        </w:rPr>
      </w:pPr>
      <w:r>
        <w:rPr>
          <w:rFonts w:ascii="Calibri,Bold" w:hAnsi="Calibri,Bold" w:cs="Calibri,Bold"/>
          <w:b/>
          <w:bCs/>
          <w:sz w:val="18"/>
          <w:szCs w:val="18"/>
          <w:lang w:eastAsia="en-US"/>
        </w:rPr>
        <w:t>CORE RESPONSIBILITY TWO – Uphold the norms that safeguard humanity</w:t>
      </w:r>
    </w:p>
    <w:p w:rsidR="00456CC3" w:rsidRDefault="00456CC3" w:rsidP="00456CC3">
      <w:pPr>
        <w:autoSpaceDE w:val="0"/>
        <w:autoSpaceDN w:val="0"/>
        <w:adjustRightInd w:val="0"/>
        <w:rPr>
          <w:rFonts w:ascii="Calibri,BoldItalic" w:hAnsi="Calibri,BoldItalic" w:cs="Calibri,BoldItalic"/>
          <w:b/>
          <w:bCs/>
          <w:i/>
          <w:iCs/>
          <w:sz w:val="18"/>
          <w:szCs w:val="18"/>
          <w:lang w:eastAsia="en-US"/>
        </w:rPr>
      </w:pPr>
      <w:r>
        <w:rPr>
          <w:rFonts w:ascii="Calibri,BoldItalic" w:hAnsi="Calibri,BoldItalic" w:cs="Calibri,BoldItalic"/>
          <w:b/>
          <w:bCs/>
          <w:i/>
          <w:iCs/>
          <w:sz w:val="18"/>
          <w:szCs w:val="18"/>
          <w:lang w:eastAsia="en-US"/>
        </w:rPr>
        <w:t>2B Meet people’s essential needs</w:t>
      </w:r>
    </w:p>
    <w:p w:rsidR="00456CC3" w:rsidRDefault="00456CC3" w:rsidP="00456CC3">
      <w:pPr>
        <w:autoSpaceDE w:val="0"/>
        <w:autoSpaceDN w:val="0"/>
        <w:adjustRightInd w:val="0"/>
        <w:rPr>
          <w:rFonts w:ascii="Calibri" w:hAnsi="Calibri" w:cs="Calibri"/>
          <w:sz w:val="18"/>
          <w:szCs w:val="18"/>
          <w:lang w:eastAsia="en-US"/>
        </w:rPr>
      </w:pPr>
      <w:r>
        <w:rPr>
          <w:rFonts w:ascii="Calibri" w:hAnsi="Calibri" w:cs="Calibri"/>
          <w:sz w:val="18"/>
          <w:szCs w:val="18"/>
          <w:lang w:eastAsia="en-US"/>
        </w:rPr>
        <w:t>We will reinforce and highlight through our membership the integral role of faith-based responders in rapid and unimpeded access to communities in need by exhibiting full respect for the humanitarian principles. We will do this by engaging local and national members in information sharing, awareness raising and capacity building on the practical application of the guiding principles and ensuring complete and contextualized integration of the humanitarian principles into all ACT Alliance humanitarian responses.</w:t>
      </w:r>
    </w:p>
    <w:p w:rsidR="00456CC3" w:rsidRDefault="00456CC3" w:rsidP="00456CC3">
      <w:pPr>
        <w:autoSpaceDE w:val="0"/>
        <w:autoSpaceDN w:val="0"/>
        <w:adjustRightInd w:val="0"/>
        <w:rPr>
          <w:rFonts w:ascii="Calibri,BoldItalic" w:hAnsi="Calibri,BoldItalic" w:cs="Calibri,BoldItalic"/>
          <w:b/>
          <w:bCs/>
          <w:i/>
          <w:iCs/>
          <w:sz w:val="18"/>
          <w:szCs w:val="18"/>
          <w:lang w:eastAsia="en-US"/>
        </w:rPr>
      </w:pPr>
    </w:p>
    <w:p w:rsidR="00456CC3" w:rsidRDefault="00456CC3" w:rsidP="00456CC3">
      <w:pPr>
        <w:autoSpaceDE w:val="0"/>
        <w:autoSpaceDN w:val="0"/>
        <w:adjustRightInd w:val="0"/>
        <w:rPr>
          <w:rFonts w:ascii="Calibri,BoldItalic" w:hAnsi="Calibri,BoldItalic" w:cs="Calibri,BoldItalic"/>
          <w:b/>
          <w:bCs/>
          <w:i/>
          <w:iCs/>
          <w:sz w:val="18"/>
          <w:szCs w:val="18"/>
          <w:lang w:eastAsia="en-US"/>
        </w:rPr>
      </w:pPr>
      <w:r>
        <w:rPr>
          <w:rFonts w:ascii="Calibri,BoldItalic" w:hAnsi="Calibri,BoldItalic" w:cs="Calibri,BoldItalic"/>
          <w:b/>
          <w:bCs/>
          <w:i/>
          <w:iCs/>
          <w:sz w:val="18"/>
          <w:szCs w:val="18"/>
          <w:lang w:eastAsia="en-US"/>
        </w:rPr>
        <w:t>2C Speak out on violations</w:t>
      </w:r>
    </w:p>
    <w:p w:rsidR="00456CC3" w:rsidRDefault="00456CC3" w:rsidP="00456CC3">
      <w:pPr>
        <w:autoSpaceDE w:val="0"/>
        <w:autoSpaceDN w:val="0"/>
        <w:adjustRightInd w:val="0"/>
        <w:rPr>
          <w:rFonts w:ascii="Calibri" w:hAnsi="Calibri" w:cs="Calibri"/>
          <w:sz w:val="18"/>
          <w:szCs w:val="18"/>
          <w:lang w:eastAsia="en-US"/>
        </w:rPr>
      </w:pPr>
      <w:r>
        <w:rPr>
          <w:rFonts w:ascii="Calibri" w:hAnsi="Calibri" w:cs="Calibri"/>
          <w:sz w:val="18"/>
          <w:szCs w:val="18"/>
          <w:lang w:eastAsia="en-US"/>
        </w:rPr>
        <w:t>In an expression of global solidarity with poor and marginalized people, we will amplify the voices that promote human rights and international humanitarian law and speak out against social and structural injustice.</w:t>
      </w:r>
    </w:p>
    <w:p w:rsidR="00456CC3" w:rsidRDefault="00456CC3" w:rsidP="00456CC3">
      <w:pPr>
        <w:autoSpaceDE w:val="0"/>
        <w:autoSpaceDN w:val="0"/>
        <w:adjustRightInd w:val="0"/>
        <w:rPr>
          <w:rFonts w:ascii="Calibri,Bold" w:hAnsi="Calibri,Bold" w:cs="Calibri,Bold"/>
          <w:b/>
          <w:bCs/>
          <w:sz w:val="18"/>
          <w:szCs w:val="18"/>
          <w:lang w:eastAsia="en-US"/>
        </w:rPr>
      </w:pPr>
    </w:p>
    <w:p w:rsidR="00456CC3" w:rsidRDefault="00456CC3" w:rsidP="00456CC3">
      <w:pPr>
        <w:autoSpaceDE w:val="0"/>
        <w:autoSpaceDN w:val="0"/>
        <w:adjustRightInd w:val="0"/>
        <w:rPr>
          <w:rFonts w:ascii="Calibri,Bold" w:hAnsi="Calibri,Bold" w:cs="Calibri,Bold"/>
          <w:b/>
          <w:bCs/>
          <w:sz w:val="18"/>
          <w:szCs w:val="18"/>
          <w:lang w:eastAsia="en-US"/>
        </w:rPr>
      </w:pPr>
      <w:r>
        <w:rPr>
          <w:rFonts w:ascii="Calibri,Bold" w:hAnsi="Calibri,Bold" w:cs="Calibri,Bold"/>
          <w:b/>
          <w:bCs/>
          <w:sz w:val="18"/>
          <w:szCs w:val="18"/>
          <w:lang w:eastAsia="en-US"/>
        </w:rPr>
        <w:t>CORE RESPONSIBILITY FOUR – Change people’s lives – From delivering aid to ending need</w:t>
      </w:r>
    </w:p>
    <w:p w:rsidR="00456CC3" w:rsidRDefault="00456CC3" w:rsidP="00456CC3">
      <w:pPr>
        <w:autoSpaceDE w:val="0"/>
        <w:autoSpaceDN w:val="0"/>
        <w:adjustRightInd w:val="0"/>
        <w:rPr>
          <w:rFonts w:ascii="Calibri,BoldItalic" w:hAnsi="Calibri,BoldItalic" w:cs="Calibri,BoldItalic"/>
          <w:b/>
          <w:bCs/>
          <w:i/>
          <w:iCs/>
          <w:sz w:val="18"/>
          <w:szCs w:val="18"/>
          <w:lang w:eastAsia="en-US"/>
        </w:rPr>
      </w:pPr>
      <w:r>
        <w:rPr>
          <w:rFonts w:ascii="Calibri,BoldItalic" w:hAnsi="Calibri,BoldItalic" w:cs="Calibri,BoldItalic"/>
          <w:b/>
          <w:bCs/>
          <w:i/>
          <w:iCs/>
          <w:sz w:val="18"/>
          <w:szCs w:val="18"/>
          <w:lang w:eastAsia="en-US"/>
        </w:rPr>
        <w:t>4A Put people at the centre, build community resilience</w:t>
      </w:r>
    </w:p>
    <w:p w:rsidR="00456CC3" w:rsidRDefault="00456CC3" w:rsidP="00456CC3">
      <w:pPr>
        <w:autoSpaceDE w:val="0"/>
        <w:autoSpaceDN w:val="0"/>
        <w:adjustRightInd w:val="0"/>
        <w:rPr>
          <w:rFonts w:ascii="Calibri" w:hAnsi="Calibri" w:cs="Calibri"/>
          <w:sz w:val="18"/>
          <w:szCs w:val="18"/>
          <w:lang w:eastAsia="en-US"/>
        </w:rPr>
      </w:pPr>
      <w:r>
        <w:rPr>
          <w:rFonts w:ascii="Calibri" w:hAnsi="Calibri" w:cs="Calibri"/>
          <w:sz w:val="18"/>
          <w:szCs w:val="18"/>
          <w:lang w:eastAsia="en-US"/>
        </w:rPr>
        <w:t>We will support the agency of people by substantially increasing the proportion of our humanitarian investment that goes to cash transfer programming. Before providing in-kind inputs, we will ask ourselves whether cash would work in this context. We will share learning across the ACT Alliance network on best practice in cash approaches, and increase capacity-building on cash for local and national members.</w:t>
      </w:r>
    </w:p>
    <w:p w:rsidR="00456CC3" w:rsidRDefault="00456CC3" w:rsidP="00456CC3">
      <w:pPr>
        <w:autoSpaceDE w:val="0"/>
        <w:autoSpaceDN w:val="0"/>
        <w:adjustRightInd w:val="0"/>
        <w:rPr>
          <w:rFonts w:ascii="Calibri" w:hAnsi="Calibri" w:cs="Calibri"/>
          <w:sz w:val="18"/>
          <w:szCs w:val="18"/>
          <w:lang w:eastAsia="en-US"/>
        </w:rPr>
      </w:pPr>
    </w:p>
    <w:p w:rsidR="00456CC3" w:rsidRDefault="00456CC3" w:rsidP="00456CC3">
      <w:pPr>
        <w:autoSpaceDE w:val="0"/>
        <w:autoSpaceDN w:val="0"/>
        <w:adjustRightInd w:val="0"/>
        <w:rPr>
          <w:rFonts w:ascii="Calibri" w:hAnsi="Calibri" w:cs="Calibri"/>
          <w:sz w:val="18"/>
          <w:szCs w:val="18"/>
          <w:lang w:eastAsia="en-US"/>
        </w:rPr>
      </w:pPr>
      <w:r>
        <w:rPr>
          <w:rFonts w:ascii="Calibri" w:hAnsi="Calibri" w:cs="Calibri"/>
          <w:sz w:val="18"/>
          <w:szCs w:val="18"/>
          <w:lang w:eastAsia="en-US"/>
        </w:rPr>
        <w:t>By May 2018, we will revise and reform the ACT Alliance humanitarian response mechanisms in line with the direction set out in the UN Secretary General’s Agenda for Humanity, including aiming to strengthen local capacities by reforming the ACT Rapid Response Fund so that it is targeted exclusively for national and local members and that it incentivizes greater investment in emergency preparedness, disaster risk reduction and resilience.</w:t>
      </w:r>
    </w:p>
    <w:p w:rsidR="00456CC3" w:rsidRDefault="00456CC3" w:rsidP="00456CC3">
      <w:pPr>
        <w:autoSpaceDE w:val="0"/>
        <w:autoSpaceDN w:val="0"/>
        <w:adjustRightInd w:val="0"/>
        <w:rPr>
          <w:rFonts w:ascii="Calibri,Bold" w:hAnsi="Calibri,Bold" w:cs="Calibri,Bold"/>
          <w:b/>
          <w:bCs/>
          <w:sz w:val="18"/>
          <w:szCs w:val="18"/>
          <w:lang w:eastAsia="en-US"/>
        </w:rPr>
      </w:pPr>
    </w:p>
    <w:p w:rsidR="00456CC3" w:rsidRDefault="00456CC3" w:rsidP="00456CC3">
      <w:pPr>
        <w:autoSpaceDE w:val="0"/>
        <w:autoSpaceDN w:val="0"/>
        <w:adjustRightInd w:val="0"/>
        <w:rPr>
          <w:rFonts w:ascii="Calibri,Bold" w:hAnsi="Calibri,Bold" w:cs="Calibri,Bold"/>
          <w:b/>
          <w:bCs/>
          <w:sz w:val="18"/>
          <w:szCs w:val="18"/>
          <w:lang w:eastAsia="en-US"/>
        </w:rPr>
      </w:pPr>
      <w:r>
        <w:rPr>
          <w:rFonts w:ascii="Calibri,Bold" w:hAnsi="Calibri,Bold" w:cs="Calibri,Bold"/>
          <w:b/>
          <w:bCs/>
          <w:sz w:val="18"/>
          <w:szCs w:val="18"/>
          <w:lang w:eastAsia="en-US"/>
        </w:rPr>
        <w:t>CORE RESPONSIBILITY FIVE – Invest in Humanity</w:t>
      </w:r>
    </w:p>
    <w:p w:rsidR="00456CC3" w:rsidRDefault="00456CC3" w:rsidP="00456CC3">
      <w:pPr>
        <w:autoSpaceDE w:val="0"/>
        <w:autoSpaceDN w:val="0"/>
        <w:adjustRightInd w:val="0"/>
        <w:rPr>
          <w:rFonts w:ascii="Calibri,BoldItalic" w:hAnsi="Calibri,BoldItalic" w:cs="Calibri,BoldItalic"/>
          <w:b/>
          <w:bCs/>
          <w:i/>
          <w:iCs/>
          <w:sz w:val="18"/>
          <w:szCs w:val="18"/>
          <w:lang w:eastAsia="en-US"/>
        </w:rPr>
      </w:pPr>
      <w:r>
        <w:rPr>
          <w:rFonts w:ascii="Calibri,BoldItalic" w:hAnsi="Calibri,BoldItalic" w:cs="Calibri,BoldItalic"/>
          <w:b/>
          <w:bCs/>
          <w:i/>
          <w:iCs/>
          <w:sz w:val="18"/>
          <w:szCs w:val="18"/>
          <w:lang w:eastAsia="en-US"/>
        </w:rPr>
        <w:t>5A Invest in local capacities</w:t>
      </w:r>
    </w:p>
    <w:p w:rsidR="00456CC3" w:rsidRDefault="00456CC3" w:rsidP="00456CC3">
      <w:pPr>
        <w:autoSpaceDE w:val="0"/>
        <w:autoSpaceDN w:val="0"/>
        <w:adjustRightInd w:val="0"/>
        <w:rPr>
          <w:rFonts w:ascii="Calibri" w:hAnsi="Calibri" w:cs="Calibri"/>
          <w:sz w:val="18"/>
          <w:szCs w:val="18"/>
          <w:lang w:eastAsia="en-US"/>
        </w:rPr>
      </w:pPr>
      <w:r>
        <w:rPr>
          <w:rFonts w:ascii="Calibri" w:hAnsi="Calibri" w:cs="Calibri"/>
          <w:sz w:val="18"/>
          <w:szCs w:val="18"/>
          <w:lang w:eastAsia="en-US"/>
        </w:rPr>
        <w:t>By May 2018, we will significantly increase the proportion of ACT Alliance members’ humanitarian funding that goes directly to local and national members and their partners for humanitarian response and emergency preparedness. We will seek to transparently report on this amount as ACT Alliance, and encourage individual members to do the same.</w:t>
      </w:r>
    </w:p>
    <w:p w:rsidR="00456CC3" w:rsidRDefault="00456CC3" w:rsidP="00456CC3">
      <w:pPr>
        <w:autoSpaceDE w:val="0"/>
        <w:autoSpaceDN w:val="0"/>
        <w:adjustRightInd w:val="0"/>
        <w:rPr>
          <w:rFonts w:ascii="Calibri" w:hAnsi="Calibri" w:cs="Calibri"/>
          <w:sz w:val="18"/>
          <w:szCs w:val="18"/>
          <w:lang w:eastAsia="en-US"/>
        </w:rPr>
      </w:pPr>
    </w:p>
    <w:p w:rsidR="00456CC3" w:rsidRDefault="00456CC3" w:rsidP="00456CC3">
      <w:pPr>
        <w:autoSpaceDE w:val="0"/>
        <w:autoSpaceDN w:val="0"/>
        <w:adjustRightInd w:val="0"/>
        <w:rPr>
          <w:rFonts w:ascii="Calibri" w:hAnsi="Calibri" w:cs="Calibri"/>
          <w:sz w:val="18"/>
          <w:szCs w:val="18"/>
          <w:lang w:eastAsia="en-US"/>
        </w:rPr>
      </w:pPr>
      <w:r>
        <w:rPr>
          <w:rFonts w:ascii="Calibri" w:hAnsi="Calibri" w:cs="Calibri"/>
          <w:sz w:val="18"/>
          <w:szCs w:val="18"/>
          <w:lang w:eastAsia="en-US"/>
        </w:rPr>
        <w:t>ACT Alliance members commit to supporting initiatives that provide easier and better access to resources for local and national members, particularly where they are first and frontline responders.</w:t>
      </w:r>
    </w:p>
    <w:p w:rsidR="00456CC3" w:rsidRDefault="00456CC3" w:rsidP="00456CC3">
      <w:pPr>
        <w:autoSpaceDE w:val="0"/>
        <w:autoSpaceDN w:val="0"/>
        <w:adjustRightInd w:val="0"/>
        <w:rPr>
          <w:rFonts w:ascii="Calibri" w:hAnsi="Calibri" w:cs="Calibri"/>
          <w:sz w:val="18"/>
          <w:szCs w:val="18"/>
          <w:lang w:eastAsia="en-US"/>
        </w:rPr>
      </w:pPr>
    </w:p>
    <w:p w:rsidR="00456CC3" w:rsidRDefault="00456CC3" w:rsidP="00456CC3">
      <w:pPr>
        <w:autoSpaceDE w:val="0"/>
        <w:autoSpaceDN w:val="0"/>
        <w:adjustRightInd w:val="0"/>
        <w:rPr>
          <w:rFonts w:ascii="Calibri" w:hAnsi="Calibri" w:cs="Calibri"/>
          <w:sz w:val="18"/>
          <w:szCs w:val="18"/>
          <w:lang w:eastAsia="en-US"/>
        </w:rPr>
      </w:pPr>
      <w:r>
        <w:rPr>
          <w:rFonts w:ascii="Calibri" w:hAnsi="Calibri" w:cs="Calibri"/>
          <w:sz w:val="18"/>
          <w:szCs w:val="18"/>
          <w:lang w:eastAsia="en-US"/>
        </w:rPr>
        <w:t>We will continue to demonstrate, learn from, identify and share best practice in local-national-international partnerships, in line with the Principles of Partnership, that is inherent in the ACT Alliance’s vision and working practices. We will also seek to encourage partnerships directly between local and national members through national and regional ACT Forums, encouraging complementarity and equality.</w:t>
      </w:r>
    </w:p>
    <w:p w:rsidR="00456CC3" w:rsidRDefault="00456CC3" w:rsidP="00456CC3">
      <w:pPr>
        <w:autoSpaceDE w:val="0"/>
        <w:autoSpaceDN w:val="0"/>
        <w:adjustRightInd w:val="0"/>
        <w:rPr>
          <w:rFonts w:ascii="Calibri,BoldItalic" w:hAnsi="Calibri,BoldItalic" w:cs="Calibri,BoldItalic"/>
          <w:b/>
          <w:bCs/>
          <w:i/>
          <w:iCs/>
          <w:sz w:val="18"/>
          <w:szCs w:val="18"/>
          <w:lang w:eastAsia="en-US"/>
        </w:rPr>
      </w:pPr>
    </w:p>
    <w:p w:rsidR="00456CC3" w:rsidRDefault="00456CC3" w:rsidP="00456CC3">
      <w:pPr>
        <w:autoSpaceDE w:val="0"/>
        <w:autoSpaceDN w:val="0"/>
        <w:adjustRightInd w:val="0"/>
        <w:rPr>
          <w:rFonts w:ascii="Calibri,BoldItalic" w:hAnsi="Calibri,BoldItalic" w:cs="Calibri,BoldItalic"/>
          <w:b/>
          <w:bCs/>
          <w:i/>
          <w:iCs/>
          <w:sz w:val="18"/>
          <w:szCs w:val="18"/>
          <w:lang w:eastAsia="en-US"/>
        </w:rPr>
      </w:pPr>
      <w:r>
        <w:rPr>
          <w:rFonts w:ascii="Calibri,BoldItalic" w:hAnsi="Calibri,BoldItalic" w:cs="Calibri,BoldItalic"/>
          <w:b/>
          <w:bCs/>
          <w:i/>
          <w:iCs/>
          <w:sz w:val="18"/>
          <w:szCs w:val="18"/>
          <w:lang w:eastAsia="en-US"/>
        </w:rPr>
        <w:t>5B Invest according to risk</w:t>
      </w:r>
    </w:p>
    <w:p w:rsidR="00456CC3" w:rsidRDefault="00456CC3" w:rsidP="00456CC3">
      <w:pPr>
        <w:autoSpaceDE w:val="0"/>
        <w:autoSpaceDN w:val="0"/>
        <w:adjustRightInd w:val="0"/>
        <w:rPr>
          <w:rFonts w:ascii="Calibri" w:hAnsi="Calibri" w:cs="Calibri"/>
          <w:sz w:val="18"/>
          <w:szCs w:val="18"/>
          <w:lang w:eastAsia="en-US"/>
        </w:rPr>
      </w:pPr>
      <w:r>
        <w:rPr>
          <w:rFonts w:ascii="Calibri" w:hAnsi="Calibri" w:cs="Calibri"/>
          <w:sz w:val="18"/>
          <w:szCs w:val="18"/>
          <w:lang w:eastAsia="en-US"/>
        </w:rPr>
        <w:t>We will increase the proportion of our humanitarian investment that goes to community preparedness, prevention and resilience, with a target that over 10% of ACT Alliance programming should be invested in emergency preparedness and risk reduction.</w:t>
      </w:r>
    </w:p>
    <w:p w:rsidR="00456CC3" w:rsidRDefault="00456CC3" w:rsidP="00456CC3">
      <w:pPr>
        <w:autoSpaceDE w:val="0"/>
        <w:autoSpaceDN w:val="0"/>
        <w:adjustRightInd w:val="0"/>
        <w:rPr>
          <w:rFonts w:ascii="Calibri" w:hAnsi="Calibri" w:cs="Calibri"/>
          <w:sz w:val="18"/>
          <w:szCs w:val="18"/>
          <w:lang w:eastAsia="en-US"/>
        </w:rPr>
      </w:pPr>
    </w:p>
    <w:p w:rsidR="00456CC3" w:rsidRDefault="00456CC3" w:rsidP="00456CC3">
      <w:pPr>
        <w:autoSpaceDE w:val="0"/>
        <w:autoSpaceDN w:val="0"/>
        <w:adjustRightInd w:val="0"/>
        <w:rPr>
          <w:rFonts w:ascii="Calibri" w:hAnsi="Calibri" w:cs="Calibri"/>
          <w:sz w:val="18"/>
          <w:szCs w:val="18"/>
          <w:lang w:eastAsia="en-US"/>
        </w:rPr>
      </w:pPr>
      <w:r>
        <w:rPr>
          <w:rFonts w:ascii="Calibri" w:hAnsi="Calibri" w:cs="Calibri"/>
          <w:sz w:val="18"/>
          <w:szCs w:val="18"/>
          <w:lang w:eastAsia="en-US"/>
        </w:rPr>
        <w:t>We will use the extraordinary reach and trust of our network of faith-based and church-based organizations to raise disaster risk reduction awareness at grassroots level, including in hard-to-reach locations, by influencing local leadership and educating community members, including through the deployment of church volunteers, delivering over 30 examples of grassroots-level Disaster Risk Reduction awareness</w:t>
      </w:r>
      <w:r w:rsidR="00E775FD">
        <w:rPr>
          <w:rFonts w:ascii="Calibri" w:hAnsi="Calibri" w:cs="Calibri"/>
          <w:sz w:val="18"/>
          <w:szCs w:val="18"/>
          <w:lang w:eastAsia="en-US"/>
        </w:rPr>
        <w:t>-</w:t>
      </w:r>
      <w:bookmarkStart w:id="0" w:name="_GoBack"/>
      <w:bookmarkEnd w:id="0"/>
      <w:r>
        <w:rPr>
          <w:rFonts w:ascii="Calibri" w:hAnsi="Calibri" w:cs="Calibri"/>
          <w:sz w:val="18"/>
          <w:szCs w:val="18"/>
          <w:lang w:eastAsia="en-US"/>
        </w:rPr>
        <w:t>raising activities by ACT Alliance faith-based and church-based member organizations by May 2018 as examples of good practice.</w:t>
      </w:r>
    </w:p>
    <w:p w:rsidR="00456CC3" w:rsidRDefault="00456CC3" w:rsidP="00456CC3">
      <w:pPr>
        <w:autoSpaceDE w:val="0"/>
        <w:autoSpaceDN w:val="0"/>
        <w:adjustRightInd w:val="0"/>
        <w:rPr>
          <w:rFonts w:ascii="Calibri,BoldItalic" w:hAnsi="Calibri,BoldItalic" w:cs="Calibri,BoldItalic"/>
          <w:b/>
          <w:bCs/>
          <w:i/>
          <w:iCs/>
          <w:sz w:val="18"/>
          <w:szCs w:val="18"/>
          <w:lang w:eastAsia="en-US"/>
        </w:rPr>
      </w:pPr>
    </w:p>
    <w:p w:rsidR="00456CC3" w:rsidRDefault="00456CC3" w:rsidP="00456CC3">
      <w:pPr>
        <w:autoSpaceDE w:val="0"/>
        <w:autoSpaceDN w:val="0"/>
        <w:adjustRightInd w:val="0"/>
        <w:rPr>
          <w:rFonts w:ascii="Calibri,BoldItalic" w:hAnsi="Calibri,BoldItalic" w:cs="Calibri,BoldItalic"/>
          <w:b/>
          <w:bCs/>
          <w:i/>
          <w:iCs/>
          <w:sz w:val="18"/>
          <w:szCs w:val="18"/>
          <w:lang w:eastAsia="en-US"/>
        </w:rPr>
      </w:pPr>
      <w:r>
        <w:rPr>
          <w:rFonts w:ascii="Calibri,BoldItalic" w:hAnsi="Calibri,BoldItalic" w:cs="Calibri,BoldItalic"/>
          <w:b/>
          <w:bCs/>
          <w:i/>
          <w:iCs/>
          <w:sz w:val="18"/>
          <w:szCs w:val="18"/>
          <w:lang w:eastAsia="en-US"/>
        </w:rPr>
        <w:t>5E Improve cost-efficiency and transparency</w:t>
      </w:r>
    </w:p>
    <w:p w:rsidR="00456CC3" w:rsidRPr="00456CC3" w:rsidRDefault="00456CC3" w:rsidP="00456CC3">
      <w:pPr>
        <w:autoSpaceDE w:val="0"/>
        <w:autoSpaceDN w:val="0"/>
        <w:adjustRightInd w:val="0"/>
        <w:rPr>
          <w:rFonts w:ascii="Calibri" w:hAnsi="Calibri" w:cs="Calibri"/>
          <w:sz w:val="18"/>
          <w:szCs w:val="18"/>
          <w:lang w:eastAsia="en-US"/>
        </w:rPr>
      </w:pPr>
      <w:r>
        <w:rPr>
          <w:rFonts w:ascii="Calibri" w:hAnsi="Calibri" w:cs="Calibri"/>
          <w:sz w:val="18"/>
          <w:szCs w:val="18"/>
          <w:lang w:eastAsia="en-US"/>
        </w:rPr>
        <w:t>ACT Alliance commits to streamline and harmonise requirements for partners, in line with the outcomes of the Grand Bargain. This includes a commitment to not ask more from local and national members than what donors ask of funding members.</w:t>
      </w:r>
    </w:p>
    <w:sectPr w:rsidR="00456CC3" w:rsidRPr="00456C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17" w:rsidRDefault="00B22617" w:rsidP="00F06FA7">
      <w:r>
        <w:separator/>
      </w:r>
    </w:p>
  </w:endnote>
  <w:endnote w:type="continuationSeparator" w:id="0">
    <w:p w:rsidR="00B22617" w:rsidRDefault="00B22617" w:rsidP="00F0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17" w:rsidRDefault="00B22617" w:rsidP="00F06FA7">
      <w:r>
        <w:separator/>
      </w:r>
    </w:p>
  </w:footnote>
  <w:footnote w:type="continuationSeparator" w:id="0">
    <w:p w:rsidR="00B22617" w:rsidRDefault="00B22617" w:rsidP="00F06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C6C"/>
    <w:multiLevelType w:val="hybridMultilevel"/>
    <w:tmpl w:val="2BFAA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D1165"/>
    <w:multiLevelType w:val="hybridMultilevel"/>
    <w:tmpl w:val="7A7C6796"/>
    <w:lvl w:ilvl="0" w:tplc="5BA06394">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71399A"/>
    <w:multiLevelType w:val="hybridMultilevel"/>
    <w:tmpl w:val="D4764AE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965606"/>
    <w:multiLevelType w:val="hybridMultilevel"/>
    <w:tmpl w:val="7E540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A56446"/>
    <w:multiLevelType w:val="hybridMultilevel"/>
    <w:tmpl w:val="1C4CD31E"/>
    <w:lvl w:ilvl="0" w:tplc="9BDE32B4">
      <w:start w:val="1"/>
      <w:numFmt w:val="bullet"/>
      <w:lvlText w:val="•"/>
      <w:lvlJc w:val="left"/>
      <w:pPr>
        <w:tabs>
          <w:tab w:val="num" w:pos="720"/>
        </w:tabs>
        <w:ind w:left="720" w:hanging="360"/>
      </w:pPr>
      <w:rPr>
        <w:rFonts w:ascii="Arial" w:hAnsi="Arial" w:hint="default"/>
      </w:rPr>
    </w:lvl>
    <w:lvl w:ilvl="1" w:tplc="9BDCBE22" w:tentative="1">
      <w:start w:val="1"/>
      <w:numFmt w:val="bullet"/>
      <w:lvlText w:val="•"/>
      <w:lvlJc w:val="left"/>
      <w:pPr>
        <w:tabs>
          <w:tab w:val="num" w:pos="1440"/>
        </w:tabs>
        <w:ind w:left="1440" w:hanging="360"/>
      </w:pPr>
      <w:rPr>
        <w:rFonts w:ascii="Arial" w:hAnsi="Arial" w:hint="default"/>
      </w:rPr>
    </w:lvl>
    <w:lvl w:ilvl="2" w:tplc="AFF621EE" w:tentative="1">
      <w:start w:val="1"/>
      <w:numFmt w:val="bullet"/>
      <w:lvlText w:val="•"/>
      <w:lvlJc w:val="left"/>
      <w:pPr>
        <w:tabs>
          <w:tab w:val="num" w:pos="2160"/>
        </w:tabs>
        <w:ind w:left="2160" w:hanging="360"/>
      </w:pPr>
      <w:rPr>
        <w:rFonts w:ascii="Arial" w:hAnsi="Arial" w:hint="default"/>
      </w:rPr>
    </w:lvl>
    <w:lvl w:ilvl="3" w:tplc="FA82E7A4" w:tentative="1">
      <w:start w:val="1"/>
      <w:numFmt w:val="bullet"/>
      <w:lvlText w:val="•"/>
      <w:lvlJc w:val="left"/>
      <w:pPr>
        <w:tabs>
          <w:tab w:val="num" w:pos="2880"/>
        </w:tabs>
        <w:ind w:left="2880" w:hanging="360"/>
      </w:pPr>
      <w:rPr>
        <w:rFonts w:ascii="Arial" w:hAnsi="Arial" w:hint="default"/>
      </w:rPr>
    </w:lvl>
    <w:lvl w:ilvl="4" w:tplc="2182CBDE" w:tentative="1">
      <w:start w:val="1"/>
      <w:numFmt w:val="bullet"/>
      <w:lvlText w:val="•"/>
      <w:lvlJc w:val="left"/>
      <w:pPr>
        <w:tabs>
          <w:tab w:val="num" w:pos="3600"/>
        </w:tabs>
        <w:ind w:left="3600" w:hanging="360"/>
      </w:pPr>
      <w:rPr>
        <w:rFonts w:ascii="Arial" w:hAnsi="Arial" w:hint="default"/>
      </w:rPr>
    </w:lvl>
    <w:lvl w:ilvl="5" w:tplc="A0126E1E" w:tentative="1">
      <w:start w:val="1"/>
      <w:numFmt w:val="bullet"/>
      <w:lvlText w:val="•"/>
      <w:lvlJc w:val="left"/>
      <w:pPr>
        <w:tabs>
          <w:tab w:val="num" w:pos="4320"/>
        </w:tabs>
        <w:ind w:left="4320" w:hanging="360"/>
      </w:pPr>
      <w:rPr>
        <w:rFonts w:ascii="Arial" w:hAnsi="Arial" w:hint="default"/>
      </w:rPr>
    </w:lvl>
    <w:lvl w:ilvl="6" w:tplc="D898DF7C" w:tentative="1">
      <w:start w:val="1"/>
      <w:numFmt w:val="bullet"/>
      <w:lvlText w:val="•"/>
      <w:lvlJc w:val="left"/>
      <w:pPr>
        <w:tabs>
          <w:tab w:val="num" w:pos="5040"/>
        </w:tabs>
        <w:ind w:left="5040" w:hanging="360"/>
      </w:pPr>
      <w:rPr>
        <w:rFonts w:ascii="Arial" w:hAnsi="Arial" w:hint="default"/>
      </w:rPr>
    </w:lvl>
    <w:lvl w:ilvl="7" w:tplc="4FDE5F34" w:tentative="1">
      <w:start w:val="1"/>
      <w:numFmt w:val="bullet"/>
      <w:lvlText w:val="•"/>
      <w:lvlJc w:val="left"/>
      <w:pPr>
        <w:tabs>
          <w:tab w:val="num" w:pos="5760"/>
        </w:tabs>
        <w:ind w:left="5760" w:hanging="360"/>
      </w:pPr>
      <w:rPr>
        <w:rFonts w:ascii="Arial" w:hAnsi="Arial" w:hint="default"/>
      </w:rPr>
    </w:lvl>
    <w:lvl w:ilvl="8" w:tplc="D6680CF4" w:tentative="1">
      <w:start w:val="1"/>
      <w:numFmt w:val="bullet"/>
      <w:lvlText w:val="•"/>
      <w:lvlJc w:val="left"/>
      <w:pPr>
        <w:tabs>
          <w:tab w:val="num" w:pos="6480"/>
        </w:tabs>
        <w:ind w:left="6480" w:hanging="360"/>
      </w:pPr>
      <w:rPr>
        <w:rFonts w:ascii="Arial" w:hAnsi="Arial" w:hint="default"/>
      </w:rPr>
    </w:lvl>
  </w:abstractNum>
  <w:abstractNum w:abstractNumId="5">
    <w:nsid w:val="4A363086"/>
    <w:multiLevelType w:val="hybridMultilevel"/>
    <w:tmpl w:val="3D381FC6"/>
    <w:lvl w:ilvl="0" w:tplc="460E0D08">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55109D"/>
    <w:multiLevelType w:val="hybridMultilevel"/>
    <w:tmpl w:val="BA562298"/>
    <w:lvl w:ilvl="0" w:tplc="426A5C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E73464"/>
    <w:multiLevelType w:val="hybridMultilevel"/>
    <w:tmpl w:val="441E8F92"/>
    <w:lvl w:ilvl="0" w:tplc="7892FCFC">
      <w:start w:val="1"/>
      <w:numFmt w:val="bullet"/>
      <w:lvlText w:val="•"/>
      <w:lvlJc w:val="left"/>
      <w:pPr>
        <w:tabs>
          <w:tab w:val="num" w:pos="720"/>
        </w:tabs>
        <w:ind w:left="720" w:hanging="360"/>
      </w:pPr>
      <w:rPr>
        <w:rFonts w:ascii="Arial" w:hAnsi="Arial" w:hint="default"/>
      </w:rPr>
    </w:lvl>
    <w:lvl w:ilvl="1" w:tplc="DF3CB5E0" w:tentative="1">
      <w:start w:val="1"/>
      <w:numFmt w:val="bullet"/>
      <w:lvlText w:val="•"/>
      <w:lvlJc w:val="left"/>
      <w:pPr>
        <w:tabs>
          <w:tab w:val="num" w:pos="1440"/>
        </w:tabs>
        <w:ind w:left="1440" w:hanging="360"/>
      </w:pPr>
      <w:rPr>
        <w:rFonts w:ascii="Arial" w:hAnsi="Arial" w:hint="default"/>
      </w:rPr>
    </w:lvl>
    <w:lvl w:ilvl="2" w:tplc="C36C9742" w:tentative="1">
      <w:start w:val="1"/>
      <w:numFmt w:val="bullet"/>
      <w:lvlText w:val="•"/>
      <w:lvlJc w:val="left"/>
      <w:pPr>
        <w:tabs>
          <w:tab w:val="num" w:pos="2160"/>
        </w:tabs>
        <w:ind w:left="2160" w:hanging="360"/>
      </w:pPr>
      <w:rPr>
        <w:rFonts w:ascii="Arial" w:hAnsi="Arial" w:hint="default"/>
      </w:rPr>
    </w:lvl>
    <w:lvl w:ilvl="3" w:tplc="3CA4BB9C" w:tentative="1">
      <w:start w:val="1"/>
      <w:numFmt w:val="bullet"/>
      <w:lvlText w:val="•"/>
      <w:lvlJc w:val="left"/>
      <w:pPr>
        <w:tabs>
          <w:tab w:val="num" w:pos="2880"/>
        </w:tabs>
        <w:ind w:left="2880" w:hanging="360"/>
      </w:pPr>
      <w:rPr>
        <w:rFonts w:ascii="Arial" w:hAnsi="Arial" w:hint="default"/>
      </w:rPr>
    </w:lvl>
    <w:lvl w:ilvl="4" w:tplc="F09670A4" w:tentative="1">
      <w:start w:val="1"/>
      <w:numFmt w:val="bullet"/>
      <w:lvlText w:val="•"/>
      <w:lvlJc w:val="left"/>
      <w:pPr>
        <w:tabs>
          <w:tab w:val="num" w:pos="3600"/>
        </w:tabs>
        <w:ind w:left="3600" w:hanging="360"/>
      </w:pPr>
      <w:rPr>
        <w:rFonts w:ascii="Arial" w:hAnsi="Arial" w:hint="default"/>
      </w:rPr>
    </w:lvl>
    <w:lvl w:ilvl="5" w:tplc="CB562500" w:tentative="1">
      <w:start w:val="1"/>
      <w:numFmt w:val="bullet"/>
      <w:lvlText w:val="•"/>
      <w:lvlJc w:val="left"/>
      <w:pPr>
        <w:tabs>
          <w:tab w:val="num" w:pos="4320"/>
        </w:tabs>
        <w:ind w:left="4320" w:hanging="360"/>
      </w:pPr>
      <w:rPr>
        <w:rFonts w:ascii="Arial" w:hAnsi="Arial" w:hint="default"/>
      </w:rPr>
    </w:lvl>
    <w:lvl w:ilvl="6" w:tplc="F6860788" w:tentative="1">
      <w:start w:val="1"/>
      <w:numFmt w:val="bullet"/>
      <w:lvlText w:val="•"/>
      <w:lvlJc w:val="left"/>
      <w:pPr>
        <w:tabs>
          <w:tab w:val="num" w:pos="5040"/>
        </w:tabs>
        <w:ind w:left="5040" w:hanging="360"/>
      </w:pPr>
      <w:rPr>
        <w:rFonts w:ascii="Arial" w:hAnsi="Arial" w:hint="default"/>
      </w:rPr>
    </w:lvl>
    <w:lvl w:ilvl="7" w:tplc="703879E4" w:tentative="1">
      <w:start w:val="1"/>
      <w:numFmt w:val="bullet"/>
      <w:lvlText w:val="•"/>
      <w:lvlJc w:val="left"/>
      <w:pPr>
        <w:tabs>
          <w:tab w:val="num" w:pos="5760"/>
        </w:tabs>
        <w:ind w:left="5760" w:hanging="360"/>
      </w:pPr>
      <w:rPr>
        <w:rFonts w:ascii="Arial" w:hAnsi="Arial" w:hint="default"/>
      </w:rPr>
    </w:lvl>
    <w:lvl w:ilvl="8" w:tplc="94D886D4" w:tentative="1">
      <w:start w:val="1"/>
      <w:numFmt w:val="bullet"/>
      <w:lvlText w:val="•"/>
      <w:lvlJc w:val="left"/>
      <w:pPr>
        <w:tabs>
          <w:tab w:val="num" w:pos="6480"/>
        </w:tabs>
        <w:ind w:left="6480" w:hanging="360"/>
      </w:pPr>
      <w:rPr>
        <w:rFonts w:ascii="Arial" w:hAnsi="Arial" w:hint="default"/>
      </w:rPr>
    </w:lvl>
  </w:abstractNum>
  <w:abstractNum w:abstractNumId="8">
    <w:nsid w:val="7D684B0E"/>
    <w:multiLevelType w:val="hybridMultilevel"/>
    <w:tmpl w:val="083C6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2"/>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97"/>
    <w:rsid w:val="0003517D"/>
    <w:rsid w:val="001A69C2"/>
    <w:rsid w:val="001C1E82"/>
    <w:rsid w:val="002E0780"/>
    <w:rsid w:val="002E4C04"/>
    <w:rsid w:val="00312A7F"/>
    <w:rsid w:val="00351A5E"/>
    <w:rsid w:val="003A08F6"/>
    <w:rsid w:val="003C566C"/>
    <w:rsid w:val="00456CC3"/>
    <w:rsid w:val="00465640"/>
    <w:rsid w:val="004B2427"/>
    <w:rsid w:val="0055137E"/>
    <w:rsid w:val="005C3A20"/>
    <w:rsid w:val="006101CF"/>
    <w:rsid w:val="00670BA9"/>
    <w:rsid w:val="006C56B6"/>
    <w:rsid w:val="006E04E4"/>
    <w:rsid w:val="00717237"/>
    <w:rsid w:val="00960B74"/>
    <w:rsid w:val="00B22617"/>
    <w:rsid w:val="00BF4125"/>
    <w:rsid w:val="00CA110D"/>
    <w:rsid w:val="00CB766F"/>
    <w:rsid w:val="00CE59D9"/>
    <w:rsid w:val="00D21D97"/>
    <w:rsid w:val="00D56B2D"/>
    <w:rsid w:val="00E04326"/>
    <w:rsid w:val="00E12D57"/>
    <w:rsid w:val="00E3062F"/>
    <w:rsid w:val="00E775FD"/>
    <w:rsid w:val="00F02800"/>
    <w:rsid w:val="00F06FA7"/>
    <w:rsid w:val="00F14978"/>
    <w:rsid w:val="00FC1E76"/>
    <w:rsid w:val="00FE29F1"/>
    <w:rsid w:val="00FF04DB"/>
    <w:rsid w:val="00FF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97"/>
    <w:pPr>
      <w:spacing w:after="0" w:line="240" w:lineRule="auto"/>
    </w:pPr>
    <w:rPr>
      <w:rFonts w:ascii="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D97"/>
    <w:pPr>
      <w:ind w:left="720"/>
      <w:contextualSpacing/>
    </w:pPr>
  </w:style>
  <w:style w:type="paragraph" w:styleId="NormalWeb">
    <w:name w:val="Normal (Web)"/>
    <w:basedOn w:val="Normal"/>
    <w:uiPriority w:val="99"/>
    <w:unhideWhenUsed/>
    <w:rsid w:val="006E04E4"/>
    <w:pPr>
      <w:spacing w:before="100" w:beforeAutospacing="1" w:after="100" w:afterAutospacing="1"/>
    </w:pPr>
    <w:rPr>
      <w:rFonts w:eastAsia="Times New Roman"/>
      <w:lang w:eastAsia="en-GB"/>
    </w:rPr>
  </w:style>
  <w:style w:type="paragraph" w:styleId="Header">
    <w:name w:val="header"/>
    <w:basedOn w:val="Normal"/>
    <w:link w:val="HeaderChar"/>
    <w:uiPriority w:val="99"/>
    <w:unhideWhenUsed/>
    <w:rsid w:val="006C56B6"/>
    <w:pPr>
      <w:tabs>
        <w:tab w:val="center" w:pos="4513"/>
        <w:tab w:val="right" w:pos="9026"/>
      </w:tabs>
    </w:pPr>
  </w:style>
  <w:style w:type="character" w:customStyle="1" w:styleId="HeaderChar">
    <w:name w:val="Header Char"/>
    <w:basedOn w:val="DefaultParagraphFont"/>
    <w:link w:val="Header"/>
    <w:uiPriority w:val="99"/>
    <w:rsid w:val="006C56B6"/>
    <w:rPr>
      <w:rFonts w:ascii="Times New Roman" w:hAnsi="Times New Roman" w:cs="Times New Roman"/>
      <w:sz w:val="24"/>
      <w:szCs w:val="24"/>
      <w:lang w:val="de-DE" w:eastAsia="de-DE"/>
    </w:rPr>
  </w:style>
  <w:style w:type="paragraph" w:styleId="Footer">
    <w:name w:val="footer"/>
    <w:basedOn w:val="Normal"/>
    <w:link w:val="FooterChar"/>
    <w:uiPriority w:val="99"/>
    <w:unhideWhenUsed/>
    <w:rsid w:val="006C56B6"/>
    <w:pPr>
      <w:tabs>
        <w:tab w:val="center" w:pos="4513"/>
        <w:tab w:val="right" w:pos="9026"/>
      </w:tabs>
    </w:pPr>
  </w:style>
  <w:style w:type="character" w:customStyle="1" w:styleId="FooterChar">
    <w:name w:val="Footer Char"/>
    <w:basedOn w:val="DefaultParagraphFont"/>
    <w:link w:val="Footer"/>
    <w:uiPriority w:val="99"/>
    <w:rsid w:val="006C56B6"/>
    <w:rPr>
      <w:rFonts w:ascii="Times New Roman" w:hAnsi="Times New Roman" w:cs="Times New Roman"/>
      <w:sz w:val="24"/>
      <w:szCs w:val="24"/>
      <w:lang w:val="de-DE" w:eastAsia="de-DE"/>
    </w:rPr>
  </w:style>
  <w:style w:type="paragraph" w:styleId="FootnoteText">
    <w:name w:val="footnote text"/>
    <w:basedOn w:val="Normal"/>
    <w:link w:val="FootnoteTextChar"/>
    <w:uiPriority w:val="99"/>
    <w:unhideWhenUsed/>
    <w:rsid w:val="00F02800"/>
    <w:rPr>
      <w:rFonts w:ascii="Verdana" w:eastAsia="Calibri" w:hAnsi="Verdana"/>
      <w:sz w:val="20"/>
      <w:szCs w:val="20"/>
      <w:lang w:val="x-none" w:eastAsia="x-none"/>
    </w:rPr>
  </w:style>
  <w:style w:type="character" w:customStyle="1" w:styleId="FootnoteTextChar">
    <w:name w:val="Footnote Text Char"/>
    <w:basedOn w:val="DefaultParagraphFont"/>
    <w:link w:val="FootnoteText"/>
    <w:uiPriority w:val="99"/>
    <w:rsid w:val="00F02800"/>
    <w:rPr>
      <w:rFonts w:ascii="Verdana" w:eastAsia="Calibri" w:hAnsi="Verdana" w:cs="Times New Roman"/>
      <w:sz w:val="20"/>
      <w:szCs w:val="20"/>
      <w:lang w:val="x-none" w:eastAsia="x-none"/>
    </w:rPr>
  </w:style>
  <w:style w:type="character" w:styleId="FootnoteReference">
    <w:name w:val="footnote reference"/>
    <w:uiPriority w:val="99"/>
    <w:semiHidden/>
    <w:unhideWhenUsed/>
    <w:rsid w:val="00F02800"/>
    <w:rPr>
      <w:vertAlign w:val="superscript"/>
    </w:rPr>
  </w:style>
  <w:style w:type="character" w:styleId="Hyperlink">
    <w:name w:val="Hyperlink"/>
    <w:uiPriority w:val="99"/>
    <w:unhideWhenUsed/>
    <w:rsid w:val="00F02800"/>
    <w:rPr>
      <w:color w:val="0563C1"/>
      <w:u w:val="single"/>
    </w:rPr>
  </w:style>
  <w:style w:type="paragraph" w:styleId="NoSpacing">
    <w:name w:val="No Spacing"/>
    <w:uiPriority w:val="1"/>
    <w:qFormat/>
    <w:rsid w:val="00465640"/>
    <w:pPr>
      <w:spacing w:after="0" w:line="240" w:lineRule="auto"/>
    </w:pPr>
    <w:rPr>
      <w:rFonts w:ascii="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717237"/>
    <w:rPr>
      <w:rFonts w:ascii="Tahoma" w:hAnsi="Tahoma" w:cs="Tahoma"/>
      <w:sz w:val="16"/>
      <w:szCs w:val="16"/>
    </w:rPr>
  </w:style>
  <w:style w:type="character" w:customStyle="1" w:styleId="BalloonTextChar">
    <w:name w:val="Balloon Text Char"/>
    <w:basedOn w:val="DefaultParagraphFont"/>
    <w:link w:val="BalloonText"/>
    <w:uiPriority w:val="99"/>
    <w:semiHidden/>
    <w:rsid w:val="00717237"/>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97"/>
    <w:pPr>
      <w:spacing w:after="0" w:line="240" w:lineRule="auto"/>
    </w:pPr>
    <w:rPr>
      <w:rFonts w:ascii="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D97"/>
    <w:pPr>
      <w:ind w:left="720"/>
      <w:contextualSpacing/>
    </w:pPr>
  </w:style>
  <w:style w:type="paragraph" w:styleId="NormalWeb">
    <w:name w:val="Normal (Web)"/>
    <w:basedOn w:val="Normal"/>
    <w:uiPriority w:val="99"/>
    <w:unhideWhenUsed/>
    <w:rsid w:val="006E04E4"/>
    <w:pPr>
      <w:spacing w:before="100" w:beforeAutospacing="1" w:after="100" w:afterAutospacing="1"/>
    </w:pPr>
    <w:rPr>
      <w:rFonts w:eastAsia="Times New Roman"/>
      <w:lang w:eastAsia="en-GB"/>
    </w:rPr>
  </w:style>
  <w:style w:type="paragraph" w:styleId="Header">
    <w:name w:val="header"/>
    <w:basedOn w:val="Normal"/>
    <w:link w:val="HeaderChar"/>
    <w:uiPriority w:val="99"/>
    <w:unhideWhenUsed/>
    <w:rsid w:val="006C56B6"/>
    <w:pPr>
      <w:tabs>
        <w:tab w:val="center" w:pos="4513"/>
        <w:tab w:val="right" w:pos="9026"/>
      </w:tabs>
    </w:pPr>
  </w:style>
  <w:style w:type="character" w:customStyle="1" w:styleId="HeaderChar">
    <w:name w:val="Header Char"/>
    <w:basedOn w:val="DefaultParagraphFont"/>
    <w:link w:val="Header"/>
    <w:uiPriority w:val="99"/>
    <w:rsid w:val="006C56B6"/>
    <w:rPr>
      <w:rFonts w:ascii="Times New Roman" w:hAnsi="Times New Roman" w:cs="Times New Roman"/>
      <w:sz w:val="24"/>
      <w:szCs w:val="24"/>
      <w:lang w:val="de-DE" w:eastAsia="de-DE"/>
    </w:rPr>
  </w:style>
  <w:style w:type="paragraph" w:styleId="Footer">
    <w:name w:val="footer"/>
    <w:basedOn w:val="Normal"/>
    <w:link w:val="FooterChar"/>
    <w:uiPriority w:val="99"/>
    <w:unhideWhenUsed/>
    <w:rsid w:val="006C56B6"/>
    <w:pPr>
      <w:tabs>
        <w:tab w:val="center" w:pos="4513"/>
        <w:tab w:val="right" w:pos="9026"/>
      </w:tabs>
    </w:pPr>
  </w:style>
  <w:style w:type="character" w:customStyle="1" w:styleId="FooterChar">
    <w:name w:val="Footer Char"/>
    <w:basedOn w:val="DefaultParagraphFont"/>
    <w:link w:val="Footer"/>
    <w:uiPriority w:val="99"/>
    <w:rsid w:val="006C56B6"/>
    <w:rPr>
      <w:rFonts w:ascii="Times New Roman" w:hAnsi="Times New Roman" w:cs="Times New Roman"/>
      <w:sz w:val="24"/>
      <w:szCs w:val="24"/>
      <w:lang w:val="de-DE" w:eastAsia="de-DE"/>
    </w:rPr>
  </w:style>
  <w:style w:type="paragraph" w:styleId="FootnoteText">
    <w:name w:val="footnote text"/>
    <w:basedOn w:val="Normal"/>
    <w:link w:val="FootnoteTextChar"/>
    <w:uiPriority w:val="99"/>
    <w:unhideWhenUsed/>
    <w:rsid w:val="00F02800"/>
    <w:rPr>
      <w:rFonts w:ascii="Verdana" w:eastAsia="Calibri" w:hAnsi="Verdana"/>
      <w:sz w:val="20"/>
      <w:szCs w:val="20"/>
      <w:lang w:val="x-none" w:eastAsia="x-none"/>
    </w:rPr>
  </w:style>
  <w:style w:type="character" w:customStyle="1" w:styleId="FootnoteTextChar">
    <w:name w:val="Footnote Text Char"/>
    <w:basedOn w:val="DefaultParagraphFont"/>
    <w:link w:val="FootnoteText"/>
    <w:uiPriority w:val="99"/>
    <w:rsid w:val="00F02800"/>
    <w:rPr>
      <w:rFonts w:ascii="Verdana" w:eastAsia="Calibri" w:hAnsi="Verdana" w:cs="Times New Roman"/>
      <w:sz w:val="20"/>
      <w:szCs w:val="20"/>
      <w:lang w:val="x-none" w:eastAsia="x-none"/>
    </w:rPr>
  </w:style>
  <w:style w:type="character" w:styleId="FootnoteReference">
    <w:name w:val="footnote reference"/>
    <w:uiPriority w:val="99"/>
    <w:semiHidden/>
    <w:unhideWhenUsed/>
    <w:rsid w:val="00F02800"/>
    <w:rPr>
      <w:vertAlign w:val="superscript"/>
    </w:rPr>
  </w:style>
  <w:style w:type="character" w:styleId="Hyperlink">
    <w:name w:val="Hyperlink"/>
    <w:uiPriority w:val="99"/>
    <w:unhideWhenUsed/>
    <w:rsid w:val="00F02800"/>
    <w:rPr>
      <w:color w:val="0563C1"/>
      <w:u w:val="single"/>
    </w:rPr>
  </w:style>
  <w:style w:type="paragraph" w:styleId="NoSpacing">
    <w:name w:val="No Spacing"/>
    <w:uiPriority w:val="1"/>
    <w:qFormat/>
    <w:rsid w:val="00465640"/>
    <w:pPr>
      <w:spacing w:after="0" w:line="240" w:lineRule="auto"/>
    </w:pPr>
    <w:rPr>
      <w:rFonts w:ascii="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717237"/>
    <w:rPr>
      <w:rFonts w:ascii="Tahoma" w:hAnsi="Tahoma" w:cs="Tahoma"/>
      <w:sz w:val="16"/>
      <w:szCs w:val="16"/>
    </w:rPr>
  </w:style>
  <w:style w:type="character" w:customStyle="1" w:styleId="BalloonTextChar">
    <w:name w:val="Balloon Text Char"/>
    <w:basedOn w:val="DefaultParagraphFont"/>
    <w:link w:val="BalloonText"/>
    <w:uiPriority w:val="99"/>
    <w:semiHidden/>
    <w:rsid w:val="0071723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0373">
      <w:bodyDiv w:val="1"/>
      <w:marLeft w:val="0"/>
      <w:marRight w:val="0"/>
      <w:marTop w:val="0"/>
      <w:marBottom w:val="0"/>
      <w:divBdr>
        <w:top w:val="none" w:sz="0" w:space="0" w:color="auto"/>
        <w:left w:val="none" w:sz="0" w:space="0" w:color="auto"/>
        <w:bottom w:val="none" w:sz="0" w:space="0" w:color="auto"/>
        <w:right w:val="none" w:sz="0" w:space="0" w:color="auto"/>
      </w:divBdr>
    </w:div>
    <w:div w:id="588316680">
      <w:bodyDiv w:val="1"/>
      <w:marLeft w:val="0"/>
      <w:marRight w:val="0"/>
      <w:marTop w:val="0"/>
      <w:marBottom w:val="0"/>
      <w:divBdr>
        <w:top w:val="none" w:sz="0" w:space="0" w:color="auto"/>
        <w:left w:val="none" w:sz="0" w:space="0" w:color="auto"/>
        <w:bottom w:val="none" w:sz="0" w:space="0" w:color="auto"/>
        <w:right w:val="none" w:sz="0" w:space="0" w:color="auto"/>
      </w:divBdr>
    </w:div>
    <w:div w:id="1189105913">
      <w:bodyDiv w:val="1"/>
      <w:marLeft w:val="0"/>
      <w:marRight w:val="0"/>
      <w:marTop w:val="0"/>
      <w:marBottom w:val="0"/>
      <w:divBdr>
        <w:top w:val="none" w:sz="0" w:space="0" w:color="auto"/>
        <w:left w:val="none" w:sz="0" w:space="0" w:color="auto"/>
        <w:bottom w:val="none" w:sz="0" w:space="0" w:color="auto"/>
        <w:right w:val="none" w:sz="0" w:space="0" w:color="auto"/>
      </w:divBdr>
      <w:divsChild>
        <w:div w:id="1454135417">
          <w:marLeft w:val="547"/>
          <w:marRight w:val="0"/>
          <w:marTop w:val="144"/>
          <w:marBottom w:val="0"/>
          <w:divBdr>
            <w:top w:val="none" w:sz="0" w:space="0" w:color="auto"/>
            <w:left w:val="none" w:sz="0" w:space="0" w:color="auto"/>
            <w:bottom w:val="none" w:sz="0" w:space="0" w:color="auto"/>
            <w:right w:val="none" w:sz="0" w:space="0" w:color="auto"/>
          </w:divBdr>
        </w:div>
        <w:div w:id="1490168790">
          <w:marLeft w:val="547"/>
          <w:marRight w:val="0"/>
          <w:marTop w:val="144"/>
          <w:marBottom w:val="0"/>
          <w:divBdr>
            <w:top w:val="none" w:sz="0" w:space="0" w:color="auto"/>
            <w:left w:val="none" w:sz="0" w:space="0" w:color="auto"/>
            <w:bottom w:val="none" w:sz="0" w:space="0" w:color="auto"/>
            <w:right w:val="none" w:sz="0" w:space="0" w:color="auto"/>
          </w:divBdr>
        </w:div>
        <w:div w:id="118647023">
          <w:marLeft w:val="547"/>
          <w:marRight w:val="0"/>
          <w:marTop w:val="144"/>
          <w:marBottom w:val="0"/>
          <w:divBdr>
            <w:top w:val="none" w:sz="0" w:space="0" w:color="auto"/>
            <w:left w:val="none" w:sz="0" w:space="0" w:color="auto"/>
            <w:bottom w:val="none" w:sz="0" w:space="0" w:color="auto"/>
            <w:right w:val="none" w:sz="0" w:space="0" w:color="auto"/>
          </w:divBdr>
        </w:div>
        <w:div w:id="670260080">
          <w:marLeft w:val="547"/>
          <w:marRight w:val="0"/>
          <w:marTop w:val="144"/>
          <w:marBottom w:val="0"/>
          <w:divBdr>
            <w:top w:val="none" w:sz="0" w:space="0" w:color="auto"/>
            <w:left w:val="none" w:sz="0" w:space="0" w:color="auto"/>
            <w:bottom w:val="none" w:sz="0" w:space="0" w:color="auto"/>
            <w:right w:val="none" w:sz="0" w:space="0" w:color="auto"/>
          </w:divBdr>
        </w:div>
        <w:div w:id="6952289">
          <w:marLeft w:val="547"/>
          <w:marRight w:val="0"/>
          <w:marTop w:val="144"/>
          <w:marBottom w:val="0"/>
          <w:divBdr>
            <w:top w:val="none" w:sz="0" w:space="0" w:color="auto"/>
            <w:left w:val="none" w:sz="0" w:space="0" w:color="auto"/>
            <w:bottom w:val="none" w:sz="0" w:space="0" w:color="auto"/>
            <w:right w:val="none" w:sz="0" w:space="0" w:color="auto"/>
          </w:divBdr>
        </w:div>
      </w:divsChild>
    </w:div>
    <w:div w:id="1205215419">
      <w:bodyDiv w:val="1"/>
      <w:marLeft w:val="0"/>
      <w:marRight w:val="0"/>
      <w:marTop w:val="0"/>
      <w:marBottom w:val="0"/>
      <w:divBdr>
        <w:top w:val="none" w:sz="0" w:space="0" w:color="auto"/>
        <w:left w:val="none" w:sz="0" w:space="0" w:color="auto"/>
        <w:bottom w:val="none" w:sz="0" w:space="0" w:color="auto"/>
        <w:right w:val="none" w:sz="0" w:space="0" w:color="auto"/>
      </w:divBdr>
    </w:div>
    <w:div w:id="1255557875">
      <w:bodyDiv w:val="1"/>
      <w:marLeft w:val="0"/>
      <w:marRight w:val="0"/>
      <w:marTop w:val="0"/>
      <w:marBottom w:val="0"/>
      <w:divBdr>
        <w:top w:val="none" w:sz="0" w:space="0" w:color="auto"/>
        <w:left w:val="none" w:sz="0" w:space="0" w:color="auto"/>
        <w:bottom w:val="none" w:sz="0" w:space="0" w:color="auto"/>
        <w:right w:val="none" w:sz="0" w:space="0" w:color="auto"/>
      </w:divBdr>
    </w:div>
    <w:div w:id="1258978043">
      <w:bodyDiv w:val="1"/>
      <w:marLeft w:val="0"/>
      <w:marRight w:val="0"/>
      <w:marTop w:val="0"/>
      <w:marBottom w:val="0"/>
      <w:divBdr>
        <w:top w:val="none" w:sz="0" w:space="0" w:color="auto"/>
        <w:left w:val="none" w:sz="0" w:space="0" w:color="auto"/>
        <w:bottom w:val="none" w:sz="0" w:space="0" w:color="auto"/>
        <w:right w:val="none" w:sz="0" w:space="0" w:color="auto"/>
      </w:divBdr>
    </w:div>
    <w:div w:id="1308780512">
      <w:bodyDiv w:val="1"/>
      <w:marLeft w:val="0"/>
      <w:marRight w:val="0"/>
      <w:marTop w:val="0"/>
      <w:marBottom w:val="0"/>
      <w:divBdr>
        <w:top w:val="none" w:sz="0" w:space="0" w:color="auto"/>
        <w:left w:val="none" w:sz="0" w:space="0" w:color="auto"/>
        <w:bottom w:val="none" w:sz="0" w:space="0" w:color="auto"/>
        <w:right w:val="none" w:sz="0" w:space="0" w:color="auto"/>
      </w:divBdr>
    </w:div>
    <w:div w:id="1465854127">
      <w:bodyDiv w:val="1"/>
      <w:marLeft w:val="0"/>
      <w:marRight w:val="0"/>
      <w:marTop w:val="0"/>
      <w:marBottom w:val="0"/>
      <w:divBdr>
        <w:top w:val="none" w:sz="0" w:space="0" w:color="auto"/>
        <w:left w:val="none" w:sz="0" w:space="0" w:color="auto"/>
        <w:bottom w:val="none" w:sz="0" w:space="0" w:color="auto"/>
        <w:right w:val="none" w:sz="0" w:space="0" w:color="auto"/>
      </w:divBdr>
    </w:div>
    <w:div w:id="1828280373">
      <w:bodyDiv w:val="1"/>
      <w:marLeft w:val="0"/>
      <w:marRight w:val="0"/>
      <w:marTop w:val="0"/>
      <w:marBottom w:val="0"/>
      <w:divBdr>
        <w:top w:val="none" w:sz="0" w:space="0" w:color="auto"/>
        <w:left w:val="none" w:sz="0" w:space="0" w:color="auto"/>
        <w:bottom w:val="none" w:sz="0" w:space="0" w:color="auto"/>
        <w:right w:val="none" w:sz="0" w:space="0" w:color="auto"/>
      </w:divBdr>
    </w:div>
    <w:div w:id="2020235207">
      <w:bodyDiv w:val="1"/>
      <w:marLeft w:val="0"/>
      <w:marRight w:val="0"/>
      <w:marTop w:val="0"/>
      <w:marBottom w:val="0"/>
      <w:divBdr>
        <w:top w:val="none" w:sz="0" w:space="0" w:color="auto"/>
        <w:left w:val="none" w:sz="0" w:space="0" w:color="auto"/>
        <w:bottom w:val="none" w:sz="0" w:space="0" w:color="auto"/>
        <w:right w:val="none" w:sz="0" w:space="0" w:color="auto"/>
      </w:divBdr>
      <w:divsChild>
        <w:div w:id="1899052517">
          <w:marLeft w:val="547"/>
          <w:marRight w:val="0"/>
          <w:marTop w:val="154"/>
          <w:marBottom w:val="0"/>
          <w:divBdr>
            <w:top w:val="none" w:sz="0" w:space="0" w:color="auto"/>
            <w:left w:val="none" w:sz="0" w:space="0" w:color="auto"/>
            <w:bottom w:val="none" w:sz="0" w:space="0" w:color="auto"/>
            <w:right w:val="none" w:sz="0" w:space="0" w:color="auto"/>
          </w:divBdr>
        </w:div>
        <w:div w:id="278416625">
          <w:marLeft w:val="547"/>
          <w:marRight w:val="0"/>
          <w:marTop w:val="154"/>
          <w:marBottom w:val="0"/>
          <w:divBdr>
            <w:top w:val="none" w:sz="0" w:space="0" w:color="auto"/>
            <w:left w:val="none" w:sz="0" w:space="0" w:color="auto"/>
            <w:bottom w:val="none" w:sz="0" w:space="0" w:color="auto"/>
            <w:right w:val="none" w:sz="0" w:space="0" w:color="auto"/>
          </w:divBdr>
        </w:div>
        <w:div w:id="1703742932">
          <w:marLeft w:val="547"/>
          <w:marRight w:val="0"/>
          <w:marTop w:val="154"/>
          <w:marBottom w:val="0"/>
          <w:divBdr>
            <w:top w:val="none" w:sz="0" w:space="0" w:color="auto"/>
            <w:left w:val="none" w:sz="0" w:space="0" w:color="auto"/>
            <w:bottom w:val="none" w:sz="0" w:space="0" w:color="auto"/>
            <w:right w:val="none" w:sz="0" w:space="0" w:color="auto"/>
          </w:divBdr>
        </w:div>
        <w:div w:id="178277251">
          <w:marLeft w:val="547"/>
          <w:marRight w:val="0"/>
          <w:marTop w:val="154"/>
          <w:marBottom w:val="0"/>
          <w:divBdr>
            <w:top w:val="none" w:sz="0" w:space="0" w:color="auto"/>
            <w:left w:val="none" w:sz="0" w:space="0" w:color="auto"/>
            <w:bottom w:val="none" w:sz="0" w:space="0" w:color="auto"/>
            <w:right w:val="none" w:sz="0" w:space="0" w:color="auto"/>
          </w:divBdr>
        </w:div>
      </w:divsChild>
    </w:div>
    <w:div w:id="2035232895">
      <w:bodyDiv w:val="1"/>
      <w:marLeft w:val="0"/>
      <w:marRight w:val="0"/>
      <w:marTop w:val="0"/>
      <w:marBottom w:val="0"/>
      <w:divBdr>
        <w:top w:val="none" w:sz="0" w:space="0" w:color="auto"/>
        <w:left w:val="none" w:sz="0" w:space="0" w:color="auto"/>
        <w:bottom w:val="none" w:sz="0" w:space="0" w:color="auto"/>
        <w:right w:val="none" w:sz="0" w:space="0" w:color="auto"/>
      </w:divBdr>
    </w:div>
    <w:div w:id="20552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ng.com/images/search?q=ACT+Alliance&amp;view=detailv2&amp;&amp;id=A64B1E489761A3F42B0C485AD42D65336BAC26DB&amp;selectedIndex=0&amp;ccid=c78/is3O&amp;simid=608027598967342710&amp;thid=OIP.M73bf3f8acdceb5ff2431f22e38f5fe64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ng.com/images/search?q=world+humanitarian+summit&amp;view=detailv2&amp;&amp;id=9819AC79B99D65BA49C44E23A06C0FADF1C506CD&amp;selectedIndex=62&amp;ccid=TW2xENZB&amp;simid=608017617464921760&amp;thid=OIP.M4d6db110d64122abaf64e283bd65dafao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3C5E-4EBC-429E-9916-50674449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Mosselmans</dc:creator>
  <cp:lastModifiedBy>Michael Mosselmans</cp:lastModifiedBy>
  <cp:revision>5</cp:revision>
  <dcterms:created xsi:type="dcterms:W3CDTF">2016-04-21T15:57:00Z</dcterms:created>
  <dcterms:modified xsi:type="dcterms:W3CDTF">2016-04-22T12:00:00Z</dcterms:modified>
</cp:coreProperties>
</file>