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37" w:rsidRPr="00E711B1" w:rsidRDefault="006E6064">
      <w:pPr>
        <w:rPr>
          <w:szCs w:val="24"/>
        </w:rPr>
      </w:pPr>
      <w:bookmarkStart w:id="0" w:name="_GoBack"/>
      <w:bookmarkEnd w:id="0"/>
      <w:r>
        <w:rPr>
          <w:szCs w:val="24"/>
        </w:rPr>
        <w:t>#2 Draft March 22</w:t>
      </w:r>
      <w:r w:rsidR="00AD5637" w:rsidRPr="00E711B1">
        <w:rPr>
          <w:szCs w:val="24"/>
        </w:rPr>
        <w:t>, 2016</w:t>
      </w:r>
    </w:p>
    <w:p w:rsidR="0022002E" w:rsidRPr="00E711B1" w:rsidRDefault="0022002E" w:rsidP="00EB02B6">
      <w:pPr>
        <w:spacing w:line="240" w:lineRule="auto"/>
        <w:jc w:val="center"/>
        <w:rPr>
          <w:b/>
          <w:szCs w:val="24"/>
        </w:rPr>
      </w:pPr>
      <w:r w:rsidRPr="00E711B1">
        <w:rPr>
          <w:b/>
          <w:szCs w:val="24"/>
        </w:rPr>
        <w:t>Arigatou International-New York</w:t>
      </w:r>
    </w:p>
    <w:p w:rsidR="009123E2" w:rsidRDefault="0022002E" w:rsidP="00EB02B6">
      <w:pPr>
        <w:spacing w:line="240" w:lineRule="auto"/>
        <w:jc w:val="center"/>
        <w:rPr>
          <w:b/>
          <w:szCs w:val="24"/>
        </w:rPr>
      </w:pPr>
      <w:r w:rsidRPr="00E711B1">
        <w:rPr>
          <w:b/>
          <w:szCs w:val="24"/>
        </w:rPr>
        <w:t xml:space="preserve">Overview of Different Types of </w:t>
      </w:r>
      <w:r w:rsidR="009123E2">
        <w:rPr>
          <w:b/>
          <w:szCs w:val="24"/>
        </w:rPr>
        <w:t xml:space="preserve">Evidence Synthesis, </w:t>
      </w:r>
      <w:r w:rsidRPr="00E711B1">
        <w:rPr>
          <w:b/>
          <w:szCs w:val="24"/>
        </w:rPr>
        <w:t>Mapping, Scoping</w:t>
      </w:r>
      <w:r w:rsidR="00074F02" w:rsidRPr="00E711B1">
        <w:rPr>
          <w:b/>
          <w:szCs w:val="24"/>
        </w:rPr>
        <w:t xml:space="preserve">, </w:t>
      </w:r>
      <w:r w:rsidR="009123E2">
        <w:rPr>
          <w:b/>
          <w:szCs w:val="24"/>
        </w:rPr>
        <w:t>and</w:t>
      </w:r>
    </w:p>
    <w:p w:rsidR="0022002E" w:rsidRPr="00E711B1" w:rsidRDefault="00074F02" w:rsidP="00EB02B6">
      <w:pPr>
        <w:spacing w:line="240" w:lineRule="auto"/>
        <w:jc w:val="center"/>
        <w:rPr>
          <w:b/>
          <w:szCs w:val="24"/>
        </w:rPr>
      </w:pPr>
      <w:r w:rsidRPr="00E711B1">
        <w:rPr>
          <w:b/>
          <w:szCs w:val="24"/>
        </w:rPr>
        <w:t xml:space="preserve">Participatory </w:t>
      </w:r>
      <w:r w:rsidR="0022002E" w:rsidRPr="00E711B1">
        <w:rPr>
          <w:b/>
          <w:szCs w:val="24"/>
        </w:rPr>
        <w:t>Methods</w:t>
      </w:r>
      <w:r w:rsidRPr="00E711B1">
        <w:rPr>
          <w:b/>
          <w:szCs w:val="24"/>
        </w:rPr>
        <w:t xml:space="preserve"> of Demonstrating </w:t>
      </w:r>
      <w:r w:rsidR="00EB02B6" w:rsidRPr="00E711B1">
        <w:rPr>
          <w:b/>
          <w:szCs w:val="24"/>
        </w:rPr>
        <w:t xml:space="preserve">and Visualizing </w:t>
      </w:r>
      <w:r w:rsidRPr="00E711B1">
        <w:rPr>
          <w:b/>
          <w:szCs w:val="24"/>
        </w:rPr>
        <w:t>Outcomes</w:t>
      </w:r>
    </w:p>
    <w:p w:rsidR="0022002E" w:rsidRPr="00E711B1" w:rsidRDefault="0022002E" w:rsidP="00EB02B6">
      <w:pPr>
        <w:spacing w:line="240" w:lineRule="auto"/>
        <w:jc w:val="center"/>
        <w:rPr>
          <w:b/>
          <w:szCs w:val="24"/>
        </w:rPr>
      </w:pPr>
    </w:p>
    <w:p w:rsidR="006E6064" w:rsidRDefault="006E6064" w:rsidP="003A0AA2">
      <w:pPr>
        <w:spacing w:line="240" w:lineRule="auto"/>
        <w:ind w:left="86"/>
        <w:rPr>
          <w:szCs w:val="24"/>
        </w:rPr>
      </w:pPr>
      <w:r>
        <w:rPr>
          <w:b/>
          <w:szCs w:val="24"/>
        </w:rPr>
        <w:t>Precis</w:t>
      </w:r>
      <w:r w:rsidR="003A0AA2" w:rsidRPr="003A0AA2">
        <w:rPr>
          <w:b/>
          <w:szCs w:val="24"/>
        </w:rPr>
        <w:t>:</w:t>
      </w:r>
      <w:r w:rsidR="003A0AA2">
        <w:rPr>
          <w:szCs w:val="24"/>
        </w:rPr>
        <w:t xml:space="preserve">   Mapping consists of, first, engaging in identifying a theme or topic to be examined--- then, systematically identifying the universe of interventions/activities of a program, collecting data about program objecti</w:t>
      </w:r>
      <w:r>
        <w:rPr>
          <w:szCs w:val="24"/>
        </w:rPr>
        <w:t>ves, activities interventions</w:t>
      </w:r>
      <w:r w:rsidR="003A0AA2">
        <w:rPr>
          <w:szCs w:val="24"/>
        </w:rPr>
        <w:t>, stakeholders or populations involved, context of intervention, developing assessment or verifiability criteria for short-medium and long term outcomes, analysis of data collected and</w:t>
      </w:r>
      <w:r>
        <w:rPr>
          <w:szCs w:val="24"/>
        </w:rPr>
        <w:t>,</w:t>
      </w:r>
      <w:r w:rsidR="003A0AA2">
        <w:rPr>
          <w:szCs w:val="24"/>
        </w:rPr>
        <w:t xml:space="preserve"> then</w:t>
      </w:r>
      <w:r>
        <w:rPr>
          <w:szCs w:val="24"/>
        </w:rPr>
        <w:t>,</w:t>
      </w:r>
      <w:r w:rsidR="003A0AA2">
        <w:rPr>
          <w:szCs w:val="24"/>
        </w:rPr>
        <w:t xml:space="preserve"> considering interesting ways to create visualizations of the outcome data or results with links to narratives and other qualitative information.  This paper lays out different approaches to seeking evidence or outcomes of projects, studies, interventions</w:t>
      </w:r>
    </w:p>
    <w:p w:rsidR="003A0AA2" w:rsidRDefault="003A0AA2" w:rsidP="003A0AA2">
      <w:pPr>
        <w:spacing w:line="240" w:lineRule="auto"/>
        <w:ind w:left="86"/>
        <w:rPr>
          <w:szCs w:val="24"/>
        </w:rPr>
      </w:pPr>
      <w:r>
        <w:rPr>
          <w:szCs w:val="24"/>
        </w:rPr>
        <w:t>with examples.  It briefly reviews each approach, concretely highlighting their elements, methods, emphasizing what is significant for Prayer and Action for Children’s (PAC) purposes and concludes with high points of PAC results. Some visuals are attached from two different data mapping approaches, network analysis and evidence gap mapping.</w:t>
      </w:r>
    </w:p>
    <w:p w:rsidR="003A0AA2" w:rsidRDefault="003A0AA2" w:rsidP="003A6B5F">
      <w:pPr>
        <w:ind w:left="90"/>
        <w:rPr>
          <w:szCs w:val="24"/>
        </w:rPr>
      </w:pPr>
    </w:p>
    <w:p w:rsidR="00963BFF" w:rsidRDefault="003A0AA2" w:rsidP="003A6B5F">
      <w:pPr>
        <w:ind w:left="90"/>
        <w:rPr>
          <w:szCs w:val="24"/>
        </w:rPr>
      </w:pPr>
      <w:r>
        <w:rPr>
          <w:szCs w:val="24"/>
        </w:rPr>
        <w:tab/>
      </w:r>
      <w:r w:rsidR="0022002E" w:rsidRPr="00E711B1">
        <w:rPr>
          <w:szCs w:val="24"/>
        </w:rPr>
        <w:t>Over the past decade there has been an increased emphasis on evidence-informed policy</w:t>
      </w:r>
      <w:r w:rsidR="00544364" w:rsidRPr="00E711B1">
        <w:rPr>
          <w:szCs w:val="24"/>
        </w:rPr>
        <w:t xml:space="preserve"> and programmatic interventions </w:t>
      </w:r>
      <w:r w:rsidR="0022002E" w:rsidRPr="00E711B1">
        <w:rPr>
          <w:szCs w:val="24"/>
        </w:rPr>
        <w:t>in the international development arena</w:t>
      </w:r>
      <w:r w:rsidR="00197FDC" w:rsidRPr="00E711B1">
        <w:rPr>
          <w:szCs w:val="24"/>
        </w:rPr>
        <w:t xml:space="preserve">. </w:t>
      </w:r>
      <w:r w:rsidR="00B839E0" w:rsidRPr="00E711B1">
        <w:rPr>
          <w:szCs w:val="24"/>
        </w:rPr>
        <w:t xml:space="preserve">Funders and development agencies have </w:t>
      </w:r>
      <w:r w:rsidR="002D65F6">
        <w:rPr>
          <w:szCs w:val="24"/>
        </w:rPr>
        <w:t xml:space="preserve">intensified </w:t>
      </w:r>
      <w:r w:rsidR="00074F02" w:rsidRPr="00E711B1">
        <w:rPr>
          <w:szCs w:val="24"/>
        </w:rPr>
        <w:t>the</w:t>
      </w:r>
      <w:r w:rsidR="00B839E0" w:rsidRPr="00E711B1">
        <w:rPr>
          <w:szCs w:val="24"/>
        </w:rPr>
        <w:t>ir</w:t>
      </w:r>
      <w:r w:rsidR="00074F02" w:rsidRPr="00E711B1">
        <w:rPr>
          <w:szCs w:val="24"/>
        </w:rPr>
        <w:t xml:space="preserve"> demand</w:t>
      </w:r>
      <w:r w:rsidR="00B839E0" w:rsidRPr="00E711B1">
        <w:rPr>
          <w:szCs w:val="24"/>
        </w:rPr>
        <w:t xml:space="preserve"> for more rigorous data </w:t>
      </w:r>
      <w:r w:rsidR="0022002E" w:rsidRPr="00E711B1">
        <w:rPr>
          <w:szCs w:val="24"/>
        </w:rPr>
        <w:t>demonstrat</w:t>
      </w:r>
      <w:r w:rsidR="00B839E0" w:rsidRPr="00E711B1">
        <w:rPr>
          <w:szCs w:val="24"/>
        </w:rPr>
        <w:t>ing</w:t>
      </w:r>
      <w:r w:rsidR="0022002E" w:rsidRPr="00E711B1">
        <w:rPr>
          <w:szCs w:val="24"/>
        </w:rPr>
        <w:t xml:space="preserve"> wh</w:t>
      </w:r>
      <w:r w:rsidR="00BF72AF">
        <w:rPr>
          <w:szCs w:val="24"/>
        </w:rPr>
        <w:t>ich</w:t>
      </w:r>
      <w:r w:rsidR="0022002E" w:rsidRPr="00E711B1">
        <w:rPr>
          <w:szCs w:val="24"/>
        </w:rPr>
        <w:t xml:space="preserve"> interventions </w:t>
      </w:r>
      <w:r w:rsidR="00AD5637" w:rsidRPr="00E711B1">
        <w:rPr>
          <w:szCs w:val="24"/>
        </w:rPr>
        <w:t>“</w:t>
      </w:r>
      <w:r w:rsidR="0022002E" w:rsidRPr="00E711B1">
        <w:rPr>
          <w:szCs w:val="24"/>
        </w:rPr>
        <w:t>work</w:t>
      </w:r>
      <w:r w:rsidR="00BF72AF">
        <w:rPr>
          <w:szCs w:val="24"/>
        </w:rPr>
        <w:t>.”</w:t>
      </w:r>
      <w:r w:rsidR="00074F02" w:rsidRPr="00E711B1">
        <w:rPr>
          <w:szCs w:val="24"/>
        </w:rPr>
        <w:t xml:space="preserve">   Mapping, Scoping, </w:t>
      </w:r>
      <w:r w:rsidR="00963BFF" w:rsidRPr="00E711B1">
        <w:rPr>
          <w:szCs w:val="24"/>
        </w:rPr>
        <w:t xml:space="preserve">Rapid Assessments, </w:t>
      </w:r>
      <w:r w:rsidR="00074F02" w:rsidRPr="00E711B1">
        <w:rPr>
          <w:szCs w:val="24"/>
        </w:rPr>
        <w:t xml:space="preserve">Participatory Impact Pathways, and </w:t>
      </w:r>
      <w:r w:rsidR="00B62848" w:rsidRPr="00E711B1">
        <w:rPr>
          <w:szCs w:val="24"/>
        </w:rPr>
        <w:t>Network</w:t>
      </w:r>
      <w:r w:rsidR="00B839E0" w:rsidRPr="00E711B1">
        <w:rPr>
          <w:szCs w:val="24"/>
        </w:rPr>
        <w:t xml:space="preserve"> and Power</w:t>
      </w:r>
      <w:r w:rsidR="00B62848" w:rsidRPr="00E711B1">
        <w:rPr>
          <w:szCs w:val="24"/>
        </w:rPr>
        <w:t xml:space="preserve"> Analysis</w:t>
      </w:r>
      <w:r w:rsidR="00AD5637" w:rsidRPr="00E711B1">
        <w:rPr>
          <w:szCs w:val="24"/>
        </w:rPr>
        <w:t xml:space="preserve"> </w:t>
      </w:r>
      <w:r w:rsidR="00B62848" w:rsidRPr="00E711B1">
        <w:rPr>
          <w:szCs w:val="24"/>
        </w:rPr>
        <w:t>are</w:t>
      </w:r>
      <w:r w:rsidR="00EC18B9">
        <w:rPr>
          <w:szCs w:val="24"/>
        </w:rPr>
        <w:t>,</w:t>
      </w:r>
      <w:r w:rsidR="00B839E0" w:rsidRPr="00E711B1">
        <w:rPr>
          <w:szCs w:val="24"/>
        </w:rPr>
        <w:t xml:space="preserve"> but</w:t>
      </w:r>
      <w:r w:rsidR="00EC18B9">
        <w:rPr>
          <w:szCs w:val="24"/>
        </w:rPr>
        <w:t>,</w:t>
      </w:r>
      <w:r w:rsidR="00AD5637" w:rsidRPr="00E711B1">
        <w:rPr>
          <w:szCs w:val="24"/>
        </w:rPr>
        <w:t xml:space="preserve"> </w:t>
      </w:r>
      <w:r w:rsidR="00074F02" w:rsidRPr="00E711B1">
        <w:rPr>
          <w:szCs w:val="24"/>
        </w:rPr>
        <w:t>a few of the analytic</w:t>
      </w:r>
      <w:r w:rsidR="00BF72AF">
        <w:rPr>
          <w:szCs w:val="24"/>
        </w:rPr>
        <w:t>al</w:t>
      </w:r>
      <w:r w:rsidR="00074F02" w:rsidRPr="00E711B1">
        <w:rPr>
          <w:szCs w:val="24"/>
        </w:rPr>
        <w:t xml:space="preserve"> methods </w:t>
      </w:r>
      <w:r w:rsidR="00EC18B9">
        <w:rPr>
          <w:szCs w:val="24"/>
        </w:rPr>
        <w:t xml:space="preserve">used to </w:t>
      </w:r>
      <w:r w:rsidR="00BF72AF">
        <w:rPr>
          <w:szCs w:val="24"/>
        </w:rPr>
        <w:t>generat</w:t>
      </w:r>
      <w:r w:rsidR="00EC18B9">
        <w:rPr>
          <w:szCs w:val="24"/>
        </w:rPr>
        <w:t>e</w:t>
      </w:r>
      <w:r w:rsidR="00074F02" w:rsidRPr="00E711B1">
        <w:rPr>
          <w:szCs w:val="24"/>
        </w:rPr>
        <w:t xml:space="preserve"> evidence </w:t>
      </w:r>
      <w:r w:rsidR="00B839E0" w:rsidRPr="00E711B1">
        <w:rPr>
          <w:szCs w:val="24"/>
        </w:rPr>
        <w:t>that</w:t>
      </w:r>
      <w:r w:rsidR="00074F02" w:rsidRPr="00E711B1">
        <w:rPr>
          <w:szCs w:val="24"/>
        </w:rPr>
        <w:t xml:space="preserve"> programs</w:t>
      </w:r>
      <w:r w:rsidR="00B839E0" w:rsidRPr="00E711B1">
        <w:rPr>
          <w:szCs w:val="24"/>
        </w:rPr>
        <w:t xml:space="preserve"> are</w:t>
      </w:r>
      <w:r w:rsidR="00074F02" w:rsidRPr="00E711B1">
        <w:rPr>
          <w:szCs w:val="24"/>
        </w:rPr>
        <w:t xml:space="preserve"> meet</w:t>
      </w:r>
      <w:r w:rsidR="00B839E0" w:rsidRPr="00E711B1">
        <w:rPr>
          <w:szCs w:val="24"/>
        </w:rPr>
        <w:t>ing</w:t>
      </w:r>
      <w:r w:rsidR="00074F02" w:rsidRPr="00E711B1">
        <w:rPr>
          <w:szCs w:val="24"/>
        </w:rPr>
        <w:t xml:space="preserve"> their objectives and </w:t>
      </w:r>
      <w:r w:rsidR="00B839E0" w:rsidRPr="00E711B1">
        <w:rPr>
          <w:szCs w:val="24"/>
        </w:rPr>
        <w:t>produc</w:t>
      </w:r>
      <w:r w:rsidR="009123E2">
        <w:rPr>
          <w:szCs w:val="24"/>
        </w:rPr>
        <w:t>ing</w:t>
      </w:r>
      <w:r w:rsidR="00074F02" w:rsidRPr="00E711B1">
        <w:rPr>
          <w:szCs w:val="24"/>
        </w:rPr>
        <w:t xml:space="preserve"> outcomes. </w:t>
      </w:r>
      <w:r w:rsidR="00EC18B9">
        <w:rPr>
          <w:szCs w:val="24"/>
        </w:rPr>
        <w:t xml:space="preserve">Many </w:t>
      </w:r>
      <w:r w:rsidR="00074F02" w:rsidRPr="00E711B1">
        <w:rPr>
          <w:szCs w:val="24"/>
        </w:rPr>
        <w:t>of these</w:t>
      </w:r>
      <w:r w:rsidR="00B839E0" w:rsidRPr="00E711B1">
        <w:rPr>
          <w:szCs w:val="24"/>
        </w:rPr>
        <w:t xml:space="preserve"> methods </w:t>
      </w:r>
      <w:r w:rsidR="00AF13C0">
        <w:rPr>
          <w:szCs w:val="24"/>
        </w:rPr>
        <w:t>map</w:t>
      </w:r>
      <w:r w:rsidR="00EC18B9">
        <w:rPr>
          <w:szCs w:val="24"/>
        </w:rPr>
        <w:t xml:space="preserve">—or </w:t>
      </w:r>
      <w:r w:rsidR="00A2020C">
        <w:rPr>
          <w:szCs w:val="24"/>
        </w:rPr>
        <w:t xml:space="preserve"> </w:t>
      </w:r>
      <w:r w:rsidR="00EC18B9">
        <w:rPr>
          <w:szCs w:val="24"/>
        </w:rPr>
        <w:t xml:space="preserve">could </w:t>
      </w:r>
      <w:r w:rsidR="00AF13C0">
        <w:rPr>
          <w:szCs w:val="24"/>
        </w:rPr>
        <w:t xml:space="preserve"> </w:t>
      </w:r>
      <w:r w:rsidR="006715AE" w:rsidRPr="00E711B1">
        <w:rPr>
          <w:szCs w:val="24"/>
        </w:rPr>
        <w:t>visual</w:t>
      </w:r>
      <w:r w:rsidR="00074F02" w:rsidRPr="00E711B1">
        <w:rPr>
          <w:szCs w:val="24"/>
        </w:rPr>
        <w:t>ly</w:t>
      </w:r>
      <w:r w:rsidR="006715AE" w:rsidRPr="00E711B1">
        <w:rPr>
          <w:szCs w:val="24"/>
        </w:rPr>
        <w:t xml:space="preserve"> present</w:t>
      </w:r>
      <w:r w:rsidR="00074F02" w:rsidRPr="00E711B1">
        <w:rPr>
          <w:szCs w:val="24"/>
        </w:rPr>
        <w:t xml:space="preserve"> </w:t>
      </w:r>
      <w:r w:rsidR="006715AE" w:rsidRPr="00E711B1">
        <w:rPr>
          <w:szCs w:val="24"/>
        </w:rPr>
        <w:t>existing</w:t>
      </w:r>
      <w:r w:rsidR="00074F02" w:rsidRPr="00E711B1">
        <w:rPr>
          <w:szCs w:val="24"/>
        </w:rPr>
        <w:t xml:space="preserve"> data</w:t>
      </w:r>
      <w:r w:rsidR="006715AE" w:rsidRPr="00E711B1">
        <w:rPr>
          <w:szCs w:val="24"/>
        </w:rPr>
        <w:t xml:space="preserve"> in specific sectors</w:t>
      </w:r>
      <w:r w:rsidR="003937BD">
        <w:rPr>
          <w:szCs w:val="24"/>
        </w:rPr>
        <w:t>/</w:t>
      </w:r>
      <w:r w:rsidR="006715AE" w:rsidRPr="00E711B1">
        <w:rPr>
          <w:szCs w:val="24"/>
        </w:rPr>
        <w:t xml:space="preserve"> subsectors</w:t>
      </w:r>
      <w:r w:rsidR="00AF13C0">
        <w:rPr>
          <w:szCs w:val="24"/>
        </w:rPr>
        <w:t xml:space="preserve">. </w:t>
      </w:r>
      <w:r w:rsidR="006715AE" w:rsidRPr="00E711B1">
        <w:rPr>
          <w:szCs w:val="24"/>
        </w:rPr>
        <w:t xml:space="preserve"> </w:t>
      </w:r>
      <w:r w:rsidR="00074F02" w:rsidRPr="00E711B1">
        <w:rPr>
          <w:szCs w:val="24"/>
        </w:rPr>
        <w:t>Pol</w:t>
      </w:r>
      <w:r w:rsidR="00125185" w:rsidRPr="00E711B1">
        <w:rPr>
          <w:szCs w:val="24"/>
        </w:rPr>
        <w:t xml:space="preserve">icy makers and practitioners can more easily </w:t>
      </w:r>
      <w:r w:rsidR="00197FDC" w:rsidRPr="00E711B1">
        <w:rPr>
          <w:szCs w:val="24"/>
        </w:rPr>
        <w:t xml:space="preserve">identify and </w:t>
      </w:r>
      <w:r w:rsidR="00125185" w:rsidRPr="00E711B1">
        <w:rPr>
          <w:szCs w:val="24"/>
        </w:rPr>
        <w:t xml:space="preserve">explore findings </w:t>
      </w:r>
      <w:r w:rsidR="00197FDC" w:rsidRPr="00E711B1">
        <w:rPr>
          <w:szCs w:val="24"/>
        </w:rPr>
        <w:t>in</w:t>
      </w:r>
      <w:r w:rsidR="00AD5637" w:rsidRPr="00E711B1">
        <w:rPr>
          <w:szCs w:val="24"/>
        </w:rPr>
        <w:t xml:space="preserve"> </w:t>
      </w:r>
      <w:r w:rsidR="00074F02" w:rsidRPr="00E711B1">
        <w:rPr>
          <w:szCs w:val="24"/>
        </w:rPr>
        <w:t xml:space="preserve">schematic representations and </w:t>
      </w:r>
      <w:r w:rsidR="00AD5637" w:rsidRPr="00E711B1">
        <w:rPr>
          <w:szCs w:val="24"/>
        </w:rPr>
        <w:t xml:space="preserve">visual </w:t>
      </w:r>
      <w:r w:rsidR="00125185" w:rsidRPr="00E711B1">
        <w:rPr>
          <w:szCs w:val="24"/>
        </w:rPr>
        <w:t>depict</w:t>
      </w:r>
      <w:r w:rsidR="00197FDC" w:rsidRPr="00E711B1">
        <w:rPr>
          <w:szCs w:val="24"/>
        </w:rPr>
        <w:t xml:space="preserve">ions of </w:t>
      </w:r>
      <w:r w:rsidR="00125185" w:rsidRPr="00E711B1">
        <w:rPr>
          <w:szCs w:val="24"/>
        </w:rPr>
        <w:t xml:space="preserve">interventions and </w:t>
      </w:r>
      <w:r w:rsidR="00197FDC" w:rsidRPr="00E711B1">
        <w:rPr>
          <w:szCs w:val="24"/>
        </w:rPr>
        <w:t xml:space="preserve">their </w:t>
      </w:r>
      <w:r w:rsidR="00AD5637" w:rsidRPr="00E711B1">
        <w:rPr>
          <w:szCs w:val="24"/>
        </w:rPr>
        <w:t>outcomes</w:t>
      </w:r>
      <w:r w:rsidR="00B839E0" w:rsidRPr="00E711B1">
        <w:rPr>
          <w:szCs w:val="24"/>
        </w:rPr>
        <w:t xml:space="preserve">. </w:t>
      </w:r>
    </w:p>
    <w:p w:rsidR="00EE4C79" w:rsidRDefault="009123E2" w:rsidP="003A6B5F">
      <w:pPr>
        <w:ind w:left="90"/>
        <w:rPr>
          <w:szCs w:val="24"/>
        </w:rPr>
      </w:pPr>
      <w:r>
        <w:rPr>
          <w:szCs w:val="24"/>
        </w:rPr>
        <w:tab/>
      </w:r>
      <w:r w:rsidR="000A5F6D">
        <w:rPr>
          <w:szCs w:val="24"/>
        </w:rPr>
        <w:t>The classic systematic review, analysis, and mapping of evidence is rigorous and produce</w:t>
      </w:r>
      <w:r>
        <w:rPr>
          <w:szCs w:val="24"/>
        </w:rPr>
        <w:t>s</w:t>
      </w:r>
      <w:r w:rsidR="000A5F6D">
        <w:rPr>
          <w:szCs w:val="24"/>
        </w:rPr>
        <w:t xml:space="preserve"> detailed information. It is time consuming and requires experience</w:t>
      </w:r>
      <w:r w:rsidR="003937BD">
        <w:rPr>
          <w:szCs w:val="24"/>
        </w:rPr>
        <w:t>d</w:t>
      </w:r>
      <w:r w:rsidR="000A5F6D">
        <w:rPr>
          <w:szCs w:val="24"/>
        </w:rPr>
        <w:t xml:space="preserve"> researchers </w:t>
      </w:r>
      <w:r>
        <w:rPr>
          <w:szCs w:val="24"/>
        </w:rPr>
        <w:t xml:space="preserve">to </w:t>
      </w:r>
      <w:r w:rsidR="003937BD">
        <w:rPr>
          <w:szCs w:val="24"/>
        </w:rPr>
        <w:t>scrutinize</w:t>
      </w:r>
      <w:r>
        <w:rPr>
          <w:szCs w:val="24"/>
        </w:rPr>
        <w:t xml:space="preserve"> the literature and undertake rigorous assessments </w:t>
      </w:r>
      <w:r w:rsidR="000A5F6D">
        <w:rPr>
          <w:szCs w:val="24"/>
        </w:rPr>
        <w:t>of the quality of the evidence/out</w:t>
      </w:r>
      <w:r>
        <w:rPr>
          <w:szCs w:val="24"/>
        </w:rPr>
        <w:t>comes for interventions being</w:t>
      </w:r>
      <w:r w:rsidR="000A5F6D">
        <w:rPr>
          <w:szCs w:val="24"/>
        </w:rPr>
        <w:t xml:space="preserve"> review</w:t>
      </w:r>
      <w:r>
        <w:rPr>
          <w:szCs w:val="24"/>
        </w:rPr>
        <w:t>ed</w:t>
      </w:r>
      <w:r w:rsidR="000A5F6D">
        <w:rPr>
          <w:szCs w:val="24"/>
        </w:rPr>
        <w:t>.</w:t>
      </w:r>
    </w:p>
    <w:p w:rsidR="00BB39D8" w:rsidRDefault="003937BD" w:rsidP="006B7A79">
      <w:pPr>
        <w:autoSpaceDE w:val="0"/>
        <w:autoSpaceDN w:val="0"/>
        <w:adjustRightInd w:val="0"/>
        <w:rPr>
          <w:szCs w:val="24"/>
        </w:rPr>
      </w:pPr>
      <w:r>
        <w:rPr>
          <w:szCs w:val="24"/>
        </w:rPr>
        <w:lastRenderedPageBreak/>
        <w:tab/>
      </w:r>
      <w:r w:rsidR="000A5F6D">
        <w:rPr>
          <w:szCs w:val="24"/>
        </w:rPr>
        <w:t xml:space="preserve"> </w:t>
      </w:r>
      <w:r w:rsidR="009123E2">
        <w:rPr>
          <w:szCs w:val="24"/>
        </w:rPr>
        <w:t xml:space="preserve">Spin-offs </w:t>
      </w:r>
      <w:r w:rsidR="000A5F6D">
        <w:rPr>
          <w:szCs w:val="24"/>
        </w:rPr>
        <w:t>of the classic model have been developed in the evidence</w:t>
      </w:r>
      <w:r w:rsidR="00695D81">
        <w:rPr>
          <w:szCs w:val="24"/>
        </w:rPr>
        <w:t>-</w:t>
      </w:r>
      <w:r w:rsidR="000A5F6D">
        <w:rPr>
          <w:szCs w:val="24"/>
        </w:rPr>
        <w:t>synthesis realm</w:t>
      </w:r>
      <w:r w:rsidR="00CD4C92">
        <w:rPr>
          <w:szCs w:val="24"/>
        </w:rPr>
        <w:t>, e.g.</w:t>
      </w:r>
      <w:r w:rsidR="009123E2">
        <w:rPr>
          <w:szCs w:val="24"/>
        </w:rPr>
        <w:t xml:space="preserve">, </w:t>
      </w:r>
      <w:r w:rsidR="00A2020C">
        <w:rPr>
          <w:szCs w:val="24"/>
        </w:rPr>
        <w:t>S</w:t>
      </w:r>
      <w:r w:rsidR="009123E2">
        <w:rPr>
          <w:szCs w:val="24"/>
        </w:rPr>
        <w:t>coping</w:t>
      </w:r>
      <w:r w:rsidR="00937961">
        <w:rPr>
          <w:szCs w:val="24"/>
        </w:rPr>
        <w:t xml:space="preserve"> and</w:t>
      </w:r>
      <w:r w:rsidR="009123E2">
        <w:rPr>
          <w:szCs w:val="24"/>
        </w:rPr>
        <w:t xml:space="preserve"> </w:t>
      </w:r>
      <w:r w:rsidR="00A2020C">
        <w:rPr>
          <w:szCs w:val="24"/>
        </w:rPr>
        <w:t>R</w:t>
      </w:r>
      <w:r w:rsidR="009123E2">
        <w:rPr>
          <w:szCs w:val="24"/>
        </w:rPr>
        <w:t xml:space="preserve">apid </w:t>
      </w:r>
      <w:r w:rsidR="00A2020C">
        <w:rPr>
          <w:szCs w:val="24"/>
        </w:rPr>
        <w:t>Assessment R</w:t>
      </w:r>
      <w:r w:rsidR="009123E2">
        <w:rPr>
          <w:szCs w:val="24"/>
        </w:rPr>
        <w:t>eviews</w:t>
      </w:r>
      <w:r w:rsidR="00937961">
        <w:rPr>
          <w:szCs w:val="24"/>
        </w:rPr>
        <w:t xml:space="preserve">. </w:t>
      </w:r>
      <w:r w:rsidR="00A2020C">
        <w:rPr>
          <w:szCs w:val="24"/>
        </w:rPr>
        <w:t>P</w:t>
      </w:r>
      <w:r w:rsidR="000A5F6D">
        <w:rPr>
          <w:szCs w:val="24"/>
        </w:rPr>
        <w:t>ractitioner-friendly a</w:t>
      </w:r>
      <w:r w:rsidR="009123E2">
        <w:rPr>
          <w:szCs w:val="24"/>
        </w:rPr>
        <w:t xml:space="preserve">pproaches </w:t>
      </w:r>
      <w:r w:rsidR="00937961">
        <w:rPr>
          <w:szCs w:val="24"/>
        </w:rPr>
        <w:t xml:space="preserve">can </w:t>
      </w:r>
      <w:r w:rsidR="009123E2">
        <w:rPr>
          <w:szCs w:val="24"/>
        </w:rPr>
        <w:t>inform</w:t>
      </w:r>
      <w:r w:rsidR="000A5F6D">
        <w:rPr>
          <w:szCs w:val="24"/>
        </w:rPr>
        <w:t xml:space="preserve"> </w:t>
      </w:r>
      <w:r w:rsidR="00937961">
        <w:rPr>
          <w:szCs w:val="24"/>
        </w:rPr>
        <w:t>program</w:t>
      </w:r>
      <w:r w:rsidR="000A5F6D">
        <w:rPr>
          <w:szCs w:val="24"/>
        </w:rPr>
        <w:t xml:space="preserve"> and can be used to collec</w:t>
      </w:r>
      <w:r w:rsidR="009123E2">
        <w:rPr>
          <w:szCs w:val="24"/>
        </w:rPr>
        <w:t>t outcome data and visualized</w:t>
      </w:r>
      <w:r w:rsidR="000A5F6D">
        <w:rPr>
          <w:szCs w:val="24"/>
        </w:rPr>
        <w:t>.</w:t>
      </w:r>
      <w:r w:rsidR="00EE4C79">
        <w:rPr>
          <w:szCs w:val="24"/>
        </w:rPr>
        <w:t xml:space="preserve"> </w:t>
      </w:r>
      <w:r w:rsidR="002D65F6">
        <w:rPr>
          <w:szCs w:val="24"/>
        </w:rPr>
        <w:t xml:space="preserve">Rapid Assessments and program-friendly approaches </w:t>
      </w:r>
      <w:r w:rsidR="00B839E0" w:rsidRPr="00E711B1">
        <w:rPr>
          <w:szCs w:val="24"/>
        </w:rPr>
        <w:t>require that stakeholders</w:t>
      </w:r>
      <w:r w:rsidR="0002589B">
        <w:rPr>
          <w:szCs w:val="24"/>
        </w:rPr>
        <w:t>,</w:t>
      </w:r>
      <w:r w:rsidR="00B839E0" w:rsidRPr="00E711B1">
        <w:rPr>
          <w:szCs w:val="24"/>
        </w:rPr>
        <w:t xml:space="preserve"> (i.e.</w:t>
      </w:r>
      <w:r w:rsidR="0002589B">
        <w:rPr>
          <w:szCs w:val="24"/>
        </w:rPr>
        <w:t>,</w:t>
      </w:r>
      <w:r w:rsidR="00B839E0" w:rsidRPr="00E711B1">
        <w:rPr>
          <w:szCs w:val="24"/>
        </w:rPr>
        <w:t xml:space="preserve"> community members, program staff, evaluators)</w:t>
      </w:r>
      <w:r w:rsidR="0002589B">
        <w:rPr>
          <w:szCs w:val="24"/>
        </w:rPr>
        <w:t>,</w:t>
      </w:r>
      <w:r w:rsidR="00B839E0" w:rsidRPr="00E711B1">
        <w:rPr>
          <w:szCs w:val="24"/>
        </w:rPr>
        <w:t xml:space="preserve"> select the research question</w:t>
      </w:r>
      <w:r w:rsidR="00EE4C79">
        <w:rPr>
          <w:szCs w:val="24"/>
        </w:rPr>
        <w:t xml:space="preserve"> </w:t>
      </w:r>
      <w:r>
        <w:rPr>
          <w:szCs w:val="24"/>
        </w:rPr>
        <w:t>and</w:t>
      </w:r>
      <w:r w:rsidR="00B839E0" w:rsidRPr="00E711B1">
        <w:rPr>
          <w:szCs w:val="24"/>
        </w:rPr>
        <w:t xml:space="preserve">  collect </w:t>
      </w:r>
      <w:r>
        <w:rPr>
          <w:szCs w:val="24"/>
        </w:rPr>
        <w:t xml:space="preserve"> and</w:t>
      </w:r>
      <w:r w:rsidR="00B839E0" w:rsidRPr="00E711B1">
        <w:rPr>
          <w:szCs w:val="24"/>
        </w:rPr>
        <w:t xml:space="preserve"> analyze </w:t>
      </w:r>
      <w:r>
        <w:rPr>
          <w:szCs w:val="24"/>
        </w:rPr>
        <w:t>data-</w:t>
      </w:r>
      <w:r w:rsidR="00B839E0" w:rsidRPr="00E711B1">
        <w:rPr>
          <w:szCs w:val="24"/>
        </w:rPr>
        <w:t xml:space="preserve">.  These </w:t>
      </w:r>
      <w:r>
        <w:rPr>
          <w:szCs w:val="24"/>
        </w:rPr>
        <w:t xml:space="preserve">methods </w:t>
      </w:r>
      <w:r w:rsidR="00B839E0" w:rsidRPr="00E711B1">
        <w:rPr>
          <w:szCs w:val="24"/>
        </w:rPr>
        <w:t xml:space="preserve">are commonly known as </w:t>
      </w:r>
      <w:r w:rsidR="00B839E0" w:rsidRPr="00937961">
        <w:rPr>
          <w:b/>
          <w:szCs w:val="24"/>
        </w:rPr>
        <w:t>participatory or empowerment methods.</w:t>
      </w:r>
      <w:r w:rsidR="00B839E0" w:rsidRPr="00E711B1">
        <w:rPr>
          <w:szCs w:val="24"/>
        </w:rPr>
        <w:t xml:space="preserve"> </w:t>
      </w:r>
      <w:r w:rsidR="00AD5637" w:rsidRPr="00E711B1">
        <w:rPr>
          <w:szCs w:val="24"/>
        </w:rPr>
        <w:t xml:space="preserve"> </w:t>
      </w:r>
      <w:r w:rsidR="00E31548" w:rsidRPr="00E711B1">
        <w:rPr>
          <w:szCs w:val="24"/>
        </w:rPr>
        <w:t xml:space="preserve">Mapping methods can </w:t>
      </w:r>
      <w:r w:rsidR="0002589B">
        <w:rPr>
          <w:szCs w:val="24"/>
        </w:rPr>
        <w:t xml:space="preserve">powerfully </w:t>
      </w:r>
      <w:r w:rsidR="00963BFF" w:rsidRPr="00E711B1">
        <w:rPr>
          <w:szCs w:val="24"/>
        </w:rPr>
        <w:t xml:space="preserve">show </w:t>
      </w:r>
      <w:r w:rsidR="00E31548" w:rsidRPr="00E711B1">
        <w:rPr>
          <w:szCs w:val="24"/>
        </w:rPr>
        <w:t>result</w:t>
      </w:r>
      <w:r w:rsidR="00963BFF" w:rsidRPr="00E711B1">
        <w:rPr>
          <w:szCs w:val="24"/>
        </w:rPr>
        <w:t>s</w:t>
      </w:r>
      <w:r w:rsidR="00E31548" w:rsidRPr="00E711B1">
        <w:rPr>
          <w:szCs w:val="24"/>
        </w:rPr>
        <w:t xml:space="preserve"> </w:t>
      </w:r>
      <w:r w:rsidR="0002589B" w:rsidRPr="00E711B1">
        <w:rPr>
          <w:szCs w:val="24"/>
        </w:rPr>
        <w:t>about interventions and outcomes</w:t>
      </w:r>
      <w:r w:rsidR="0002589B">
        <w:rPr>
          <w:szCs w:val="24"/>
        </w:rPr>
        <w:t xml:space="preserve"> </w:t>
      </w:r>
      <w:r w:rsidR="00E31548" w:rsidRPr="00E711B1">
        <w:rPr>
          <w:szCs w:val="24"/>
        </w:rPr>
        <w:t xml:space="preserve">in </w:t>
      </w:r>
      <w:r w:rsidR="00963BFF" w:rsidRPr="00E711B1">
        <w:rPr>
          <w:szCs w:val="24"/>
        </w:rPr>
        <w:t>a visual presentation</w:t>
      </w:r>
      <w:r w:rsidR="00E31548" w:rsidRPr="00E711B1">
        <w:rPr>
          <w:szCs w:val="24"/>
        </w:rPr>
        <w:t xml:space="preserve"> </w:t>
      </w:r>
      <w:r w:rsidR="000B7900" w:rsidRPr="00E711B1">
        <w:rPr>
          <w:szCs w:val="24"/>
        </w:rPr>
        <w:t>or in report form</w:t>
      </w:r>
      <w:r w:rsidR="00B839E0" w:rsidRPr="00E711B1">
        <w:rPr>
          <w:szCs w:val="24"/>
        </w:rPr>
        <w:t xml:space="preserve">, </w:t>
      </w:r>
      <w:r w:rsidR="00E31548" w:rsidRPr="00E711B1">
        <w:rPr>
          <w:szCs w:val="24"/>
        </w:rPr>
        <w:t>with or without linkages to references</w:t>
      </w:r>
      <w:r w:rsidR="000B7900" w:rsidRPr="00E711B1">
        <w:rPr>
          <w:szCs w:val="24"/>
        </w:rPr>
        <w:t xml:space="preserve">, </w:t>
      </w:r>
      <w:r w:rsidR="00E31548" w:rsidRPr="00E711B1">
        <w:rPr>
          <w:szCs w:val="24"/>
        </w:rPr>
        <w:t>databases</w:t>
      </w:r>
      <w:r w:rsidR="000B7900" w:rsidRPr="00E711B1">
        <w:rPr>
          <w:szCs w:val="24"/>
        </w:rPr>
        <w:t>, and narratives</w:t>
      </w:r>
      <w:r w:rsidR="00E31548" w:rsidRPr="00E711B1">
        <w:rPr>
          <w:szCs w:val="24"/>
        </w:rPr>
        <w:t>.</w:t>
      </w:r>
      <w:r w:rsidR="00963BFF" w:rsidRPr="00E711B1">
        <w:rPr>
          <w:szCs w:val="24"/>
        </w:rPr>
        <w:t xml:space="preserve">  </w:t>
      </w:r>
    </w:p>
    <w:p w:rsidR="00BB39D8" w:rsidRDefault="00BB39D8" w:rsidP="006B7A79">
      <w:pPr>
        <w:autoSpaceDE w:val="0"/>
        <w:autoSpaceDN w:val="0"/>
        <w:adjustRightInd w:val="0"/>
        <w:rPr>
          <w:szCs w:val="24"/>
        </w:rPr>
      </w:pPr>
    </w:p>
    <w:p w:rsidR="00396F60" w:rsidRPr="00E711B1" w:rsidRDefault="00396F60" w:rsidP="003A6B5F">
      <w:pPr>
        <w:ind w:left="90"/>
        <w:rPr>
          <w:szCs w:val="24"/>
        </w:rPr>
      </w:pPr>
      <w:r w:rsidRPr="00E711B1">
        <w:rPr>
          <w:szCs w:val="24"/>
        </w:rPr>
        <w:tab/>
      </w:r>
      <w:r w:rsidR="000B7900" w:rsidRPr="00E711B1">
        <w:rPr>
          <w:szCs w:val="24"/>
        </w:rPr>
        <w:t xml:space="preserve">This paper </w:t>
      </w:r>
      <w:r w:rsidR="002159F2" w:rsidRPr="00E711B1">
        <w:rPr>
          <w:szCs w:val="24"/>
        </w:rPr>
        <w:t>describe</w:t>
      </w:r>
      <w:r w:rsidR="0002589B">
        <w:rPr>
          <w:szCs w:val="24"/>
        </w:rPr>
        <w:t>s</w:t>
      </w:r>
      <w:r w:rsidR="002159F2" w:rsidRPr="00E711B1">
        <w:rPr>
          <w:szCs w:val="24"/>
        </w:rPr>
        <w:t xml:space="preserve"> seve</w:t>
      </w:r>
      <w:r w:rsidR="00C53131" w:rsidRPr="00E711B1">
        <w:rPr>
          <w:szCs w:val="24"/>
        </w:rPr>
        <w:t>ral</w:t>
      </w:r>
      <w:r w:rsidR="00197FDC" w:rsidRPr="00E711B1">
        <w:rPr>
          <w:szCs w:val="24"/>
        </w:rPr>
        <w:t xml:space="preserve"> </w:t>
      </w:r>
      <w:r w:rsidR="002B0231" w:rsidRPr="00E711B1">
        <w:rPr>
          <w:szCs w:val="24"/>
        </w:rPr>
        <w:t xml:space="preserve">of the </w:t>
      </w:r>
      <w:r w:rsidR="00C53131" w:rsidRPr="00E711B1">
        <w:rPr>
          <w:szCs w:val="24"/>
        </w:rPr>
        <w:t>primary</w:t>
      </w:r>
      <w:r w:rsidR="002B0231" w:rsidRPr="00E711B1">
        <w:rPr>
          <w:szCs w:val="24"/>
        </w:rPr>
        <w:t xml:space="preserve"> </w:t>
      </w:r>
      <w:r w:rsidR="00197FDC" w:rsidRPr="00E711B1">
        <w:rPr>
          <w:szCs w:val="24"/>
        </w:rPr>
        <w:t xml:space="preserve">methods of mapping, their purpose or aim, </w:t>
      </w:r>
      <w:r w:rsidRPr="00E711B1">
        <w:rPr>
          <w:szCs w:val="24"/>
        </w:rPr>
        <w:t>type of data</w:t>
      </w:r>
      <w:r w:rsidR="00C53131" w:rsidRPr="00E711B1">
        <w:rPr>
          <w:szCs w:val="24"/>
        </w:rPr>
        <w:t xml:space="preserve"> </w:t>
      </w:r>
      <w:r w:rsidRPr="00E711B1">
        <w:rPr>
          <w:szCs w:val="24"/>
        </w:rPr>
        <w:t>included</w:t>
      </w:r>
      <w:r w:rsidR="00197FDC" w:rsidRPr="00E711B1">
        <w:rPr>
          <w:szCs w:val="24"/>
        </w:rPr>
        <w:t xml:space="preserve">, methods of data collection, </w:t>
      </w:r>
      <w:r w:rsidR="0002589B">
        <w:rPr>
          <w:szCs w:val="24"/>
        </w:rPr>
        <w:t xml:space="preserve">and </w:t>
      </w:r>
      <w:r w:rsidR="00197FDC" w:rsidRPr="00E711B1">
        <w:rPr>
          <w:szCs w:val="24"/>
        </w:rPr>
        <w:t>analysis</w:t>
      </w:r>
      <w:r w:rsidR="0002589B">
        <w:rPr>
          <w:szCs w:val="24"/>
        </w:rPr>
        <w:t>;</w:t>
      </w:r>
      <w:r w:rsidR="00197FDC" w:rsidRPr="00E711B1">
        <w:rPr>
          <w:szCs w:val="24"/>
        </w:rPr>
        <w:t xml:space="preserve"> and</w:t>
      </w:r>
      <w:r w:rsidR="000B7900" w:rsidRPr="00E711B1">
        <w:rPr>
          <w:szCs w:val="24"/>
        </w:rPr>
        <w:t xml:space="preserve"> whether or not the </w:t>
      </w:r>
      <w:r w:rsidR="0002589B">
        <w:rPr>
          <w:szCs w:val="24"/>
        </w:rPr>
        <w:t xml:space="preserve">data </w:t>
      </w:r>
      <w:r w:rsidR="000B7900" w:rsidRPr="00E711B1">
        <w:rPr>
          <w:szCs w:val="24"/>
        </w:rPr>
        <w:t>analysis lends itself to</w:t>
      </w:r>
      <w:r w:rsidR="00197FDC" w:rsidRPr="00E711B1">
        <w:rPr>
          <w:szCs w:val="24"/>
        </w:rPr>
        <w:t xml:space="preserve"> </w:t>
      </w:r>
      <w:r w:rsidRPr="00E711B1">
        <w:rPr>
          <w:szCs w:val="24"/>
        </w:rPr>
        <w:t xml:space="preserve">visual </w:t>
      </w:r>
      <w:r w:rsidR="00197FDC" w:rsidRPr="00E711B1">
        <w:rPr>
          <w:szCs w:val="24"/>
        </w:rPr>
        <w:t xml:space="preserve">presentation. </w:t>
      </w:r>
      <w:r w:rsidR="000B7900" w:rsidRPr="00E711B1">
        <w:rPr>
          <w:szCs w:val="24"/>
        </w:rPr>
        <w:t>M</w:t>
      </w:r>
      <w:r w:rsidR="004E2512" w:rsidRPr="00E711B1">
        <w:rPr>
          <w:szCs w:val="24"/>
        </w:rPr>
        <w:t xml:space="preserve">ajor mapping </w:t>
      </w:r>
      <w:r w:rsidR="00197FDC" w:rsidRPr="00E711B1">
        <w:rPr>
          <w:szCs w:val="24"/>
        </w:rPr>
        <w:t xml:space="preserve">methods </w:t>
      </w:r>
      <w:r w:rsidR="004E2512" w:rsidRPr="00E711B1">
        <w:rPr>
          <w:szCs w:val="24"/>
        </w:rPr>
        <w:t>include</w:t>
      </w:r>
      <w:r w:rsidRPr="00E711B1">
        <w:rPr>
          <w:szCs w:val="24"/>
        </w:rPr>
        <w:t>:</w:t>
      </w:r>
    </w:p>
    <w:p w:rsidR="00EE4C79" w:rsidRPr="00EE4C79" w:rsidRDefault="00197FDC" w:rsidP="00EE4C79">
      <w:pPr>
        <w:pStyle w:val="ListParagraph"/>
        <w:numPr>
          <w:ilvl w:val="0"/>
          <w:numId w:val="17"/>
        </w:numPr>
        <w:spacing w:line="240" w:lineRule="auto"/>
        <w:jc w:val="both"/>
        <w:rPr>
          <w:szCs w:val="24"/>
        </w:rPr>
      </w:pPr>
      <w:r w:rsidRPr="00EE4C79">
        <w:rPr>
          <w:b/>
          <w:szCs w:val="24"/>
        </w:rPr>
        <w:t>Evidence Gap Maps</w:t>
      </w:r>
      <w:r w:rsidR="00E31548" w:rsidRPr="00EE4C79">
        <w:rPr>
          <w:szCs w:val="24"/>
        </w:rPr>
        <w:t>:</w:t>
      </w:r>
      <w:r w:rsidR="000B7900" w:rsidRPr="00EE4C79">
        <w:rPr>
          <w:szCs w:val="24"/>
        </w:rPr>
        <w:t xml:space="preserve"> Rigorous, </w:t>
      </w:r>
      <w:r w:rsidR="003D4440" w:rsidRPr="00EE4C79">
        <w:rPr>
          <w:szCs w:val="24"/>
        </w:rPr>
        <w:t>comprehensive and systematic assessment by researchers</w:t>
      </w:r>
      <w:r w:rsidR="00007CBA" w:rsidRPr="00EE4C79">
        <w:rPr>
          <w:szCs w:val="24"/>
        </w:rPr>
        <w:t>,</w:t>
      </w:r>
      <w:r w:rsidR="000B7900" w:rsidRPr="00EE4C79">
        <w:rPr>
          <w:szCs w:val="24"/>
        </w:rPr>
        <w:t xml:space="preserve"> </w:t>
      </w:r>
      <w:r w:rsidR="003D4440" w:rsidRPr="00EE4C79">
        <w:rPr>
          <w:szCs w:val="24"/>
        </w:rPr>
        <w:t>(includes</w:t>
      </w:r>
      <w:r w:rsidR="000B7900" w:rsidRPr="00EE4C79">
        <w:rPr>
          <w:szCs w:val="24"/>
        </w:rPr>
        <w:t xml:space="preserve"> an assessment of the </w:t>
      </w:r>
      <w:r w:rsidR="000B7900" w:rsidRPr="00EE4C79">
        <w:rPr>
          <w:szCs w:val="24"/>
        </w:rPr>
        <w:tab/>
        <w:t>quality of evidence</w:t>
      </w:r>
      <w:r w:rsidR="00E711B1" w:rsidRPr="00EE4C79">
        <w:rPr>
          <w:szCs w:val="24"/>
        </w:rPr>
        <w:t>) with</w:t>
      </w:r>
      <w:r w:rsidR="000B7900" w:rsidRPr="00EE4C79">
        <w:rPr>
          <w:szCs w:val="24"/>
        </w:rPr>
        <w:t xml:space="preserve"> a</w:t>
      </w:r>
      <w:r w:rsidR="00E31548" w:rsidRPr="00EE4C79">
        <w:rPr>
          <w:szCs w:val="24"/>
        </w:rPr>
        <w:t xml:space="preserve"> </w:t>
      </w:r>
      <w:r w:rsidR="000B7900" w:rsidRPr="00EE4C79">
        <w:rPr>
          <w:szCs w:val="24"/>
        </w:rPr>
        <w:t>v</w:t>
      </w:r>
      <w:r w:rsidR="00E31548" w:rsidRPr="00EE4C79">
        <w:rPr>
          <w:szCs w:val="24"/>
        </w:rPr>
        <w:t>isual 2-dimensional</w:t>
      </w:r>
      <w:r w:rsidR="000B7900" w:rsidRPr="00EE4C79">
        <w:rPr>
          <w:szCs w:val="24"/>
        </w:rPr>
        <w:t xml:space="preserve"> </w:t>
      </w:r>
      <w:r w:rsidR="00E31548" w:rsidRPr="00EE4C79">
        <w:rPr>
          <w:szCs w:val="24"/>
        </w:rPr>
        <w:t>framework and links to databases</w:t>
      </w:r>
      <w:r w:rsidR="00B839E0" w:rsidRPr="00EE4C79">
        <w:rPr>
          <w:szCs w:val="24"/>
        </w:rPr>
        <w:t>.</w:t>
      </w:r>
      <w:r w:rsidR="00EE4C79" w:rsidRPr="00EE4C79">
        <w:rPr>
          <w:szCs w:val="24"/>
        </w:rPr>
        <w:t xml:space="preserve"> Evidence maps allow for identification of research gaps.  This is particularly impor</w:t>
      </w:r>
      <w:r w:rsidR="00695D81">
        <w:rPr>
          <w:szCs w:val="24"/>
        </w:rPr>
        <w:t>tant for interventions that are implemented without in</w:t>
      </w:r>
      <w:r w:rsidR="00EE4C79" w:rsidRPr="00EE4C79">
        <w:rPr>
          <w:szCs w:val="24"/>
        </w:rPr>
        <w:t>sufficient evidence</w:t>
      </w:r>
      <w:r w:rsidR="00EE4C79">
        <w:rPr>
          <w:szCs w:val="24"/>
        </w:rPr>
        <w:t xml:space="preserve"> </w:t>
      </w:r>
      <w:r w:rsidR="00937961">
        <w:rPr>
          <w:szCs w:val="24"/>
        </w:rPr>
        <w:t>(</w:t>
      </w:r>
      <w:r w:rsidR="00EE4C79">
        <w:rPr>
          <w:szCs w:val="24"/>
        </w:rPr>
        <w:t>Schmucker et al. 2013)</w:t>
      </w:r>
      <w:r w:rsidR="00937961">
        <w:rPr>
          <w:szCs w:val="24"/>
        </w:rPr>
        <w:t>.</w:t>
      </w:r>
      <w:r w:rsidR="00EE4C79" w:rsidRPr="00EE4C79">
        <w:rPr>
          <w:szCs w:val="24"/>
        </w:rPr>
        <w:t xml:space="preserve"> </w:t>
      </w:r>
    </w:p>
    <w:p w:rsidR="00396F60" w:rsidRPr="00E711B1" w:rsidRDefault="00396F60" w:rsidP="00EE4C79">
      <w:pPr>
        <w:pStyle w:val="ListParagraph"/>
        <w:numPr>
          <w:ilvl w:val="0"/>
          <w:numId w:val="17"/>
        </w:numPr>
        <w:spacing w:line="240" w:lineRule="auto"/>
        <w:rPr>
          <w:szCs w:val="24"/>
        </w:rPr>
      </w:pPr>
      <w:r w:rsidRPr="00E711B1">
        <w:rPr>
          <w:b/>
          <w:szCs w:val="24"/>
        </w:rPr>
        <w:t>Scoping</w:t>
      </w:r>
      <w:r w:rsidR="00B839E0" w:rsidRPr="00E711B1">
        <w:rPr>
          <w:b/>
          <w:szCs w:val="24"/>
        </w:rPr>
        <w:t xml:space="preserve"> Studies</w:t>
      </w:r>
      <w:r w:rsidR="00385118" w:rsidRPr="00E711B1">
        <w:rPr>
          <w:b/>
          <w:szCs w:val="24"/>
        </w:rPr>
        <w:t xml:space="preserve">: </w:t>
      </w:r>
      <w:r w:rsidR="00385118" w:rsidRPr="00E711B1">
        <w:rPr>
          <w:szCs w:val="24"/>
        </w:rPr>
        <w:t>R</w:t>
      </w:r>
      <w:r w:rsidR="000B7900" w:rsidRPr="00E711B1">
        <w:rPr>
          <w:szCs w:val="24"/>
        </w:rPr>
        <w:t>esearcher</w:t>
      </w:r>
      <w:r w:rsidR="00007CBA">
        <w:rPr>
          <w:szCs w:val="24"/>
        </w:rPr>
        <w:t>-</w:t>
      </w:r>
      <w:r w:rsidR="00385118" w:rsidRPr="00E711B1">
        <w:rPr>
          <w:szCs w:val="24"/>
        </w:rPr>
        <w:t>conducted</w:t>
      </w:r>
      <w:r w:rsidR="000B7900" w:rsidRPr="00E711B1">
        <w:rPr>
          <w:szCs w:val="24"/>
        </w:rPr>
        <w:t>.</w:t>
      </w:r>
      <w:r w:rsidR="00695D81">
        <w:rPr>
          <w:szCs w:val="24"/>
        </w:rPr>
        <w:t xml:space="preserve"> Usually, no quality assessment of data/evidence.</w:t>
      </w:r>
      <w:r w:rsidR="000B7900" w:rsidRPr="00E711B1">
        <w:rPr>
          <w:szCs w:val="24"/>
        </w:rPr>
        <w:t xml:space="preserve"> Evidence presented in a r</w:t>
      </w:r>
      <w:r w:rsidR="00E31548" w:rsidRPr="00E711B1">
        <w:rPr>
          <w:szCs w:val="24"/>
        </w:rPr>
        <w:t>eport with tables</w:t>
      </w:r>
      <w:r w:rsidR="00B839E0" w:rsidRPr="00E711B1">
        <w:rPr>
          <w:szCs w:val="24"/>
        </w:rPr>
        <w:t>.</w:t>
      </w:r>
    </w:p>
    <w:p w:rsidR="000B7900" w:rsidRPr="00E711B1" w:rsidRDefault="00385118" w:rsidP="00EE4C79">
      <w:pPr>
        <w:pStyle w:val="ListParagraph"/>
        <w:numPr>
          <w:ilvl w:val="0"/>
          <w:numId w:val="17"/>
        </w:numPr>
        <w:spacing w:line="240" w:lineRule="auto"/>
        <w:rPr>
          <w:szCs w:val="24"/>
        </w:rPr>
      </w:pPr>
      <w:r w:rsidRPr="00E711B1">
        <w:rPr>
          <w:b/>
          <w:szCs w:val="24"/>
        </w:rPr>
        <w:t>Rapid Reviews/Evidence A</w:t>
      </w:r>
      <w:r w:rsidR="0008186C" w:rsidRPr="00E711B1">
        <w:rPr>
          <w:b/>
          <w:szCs w:val="24"/>
        </w:rPr>
        <w:t>ssessments</w:t>
      </w:r>
      <w:r w:rsidR="00B839E0" w:rsidRPr="00E711B1">
        <w:rPr>
          <w:szCs w:val="24"/>
        </w:rPr>
        <w:t>: Uses</w:t>
      </w:r>
      <w:r w:rsidR="000B7900" w:rsidRPr="00E711B1">
        <w:rPr>
          <w:szCs w:val="24"/>
        </w:rPr>
        <w:t xml:space="preserve"> </w:t>
      </w:r>
      <w:r w:rsidR="00B839E0" w:rsidRPr="00E711B1">
        <w:rPr>
          <w:szCs w:val="24"/>
        </w:rPr>
        <w:t>s</w:t>
      </w:r>
      <w:r w:rsidR="000B7900" w:rsidRPr="00E711B1">
        <w:rPr>
          <w:szCs w:val="24"/>
        </w:rPr>
        <w:t xml:space="preserve">tandardized </w:t>
      </w:r>
      <w:r w:rsidR="00695D81">
        <w:rPr>
          <w:szCs w:val="24"/>
        </w:rPr>
        <w:t>information gathering tools.</w:t>
      </w:r>
      <w:r w:rsidR="00007CBA">
        <w:rPr>
          <w:szCs w:val="24"/>
        </w:rPr>
        <w:t>-</w:t>
      </w:r>
      <w:r w:rsidR="00695D81">
        <w:rPr>
          <w:szCs w:val="24"/>
        </w:rPr>
        <w:t>C</w:t>
      </w:r>
      <w:r w:rsidR="000B7900" w:rsidRPr="00E711B1">
        <w:rPr>
          <w:szCs w:val="24"/>
        </w:rPr>
        <w:t>an be visually depicted</w:t>
      </w:r>
      <w:r w:rsidR="003D4440" w:rsidRPr="00E711B1">
        <w:rPr>
          <w:szCs w:val="24"/>
        </w:rPr>
        <w:t xml:space="preserve"> with links to databases and narratives.</w:t>
      </w:r>
      <w:r w:rsidRPr="00E711B1">
        <w:rPr>
          <w:szCs w:val="24"/>
        </w:rPr>
        <w:t xml:space="preserve"> Data collected by program,</w:t>
      </w:r>
      <w:r w:rsidR="00937961">
        <w:rPr>
          <w:szCs w:val="24"/>
        </w:rPr>
        <w:t xml:space="preserve"> </w:t>
      </w:r>
      <w:r w:rsidRPr="00E711B1">
        <w:rPr>
          <w:szCs w:val="24"/>
        </w:rPr>
        <w:t>community</w:t>
      </w:r>
      <w:r w:rsidR="00007CBA">
        <w:rPr>
          <w:szCs w:val="24"/>
        </w:rPr>
        <w:t>,</w:t>
      </w:r>
      <w:r w:rsidRPr="00E711B1">
        <w:rPr>
          <w:szCs w:val="24"/>
        </w:rPr>
        <w:t xml:space="preserve"> and research teams.</w:t>
      </w:r>
    </w:p>
    <w:p w:rsidR="006715AE" w:rsidRPr="00E711B1" w:rsidRDefault="00396F60" w:rsidP="00EE4C79">
      <w:pPr>
        <w:pStyle w:val="ListParagraph"/>
        <w:numPr>
          <w:ilvl w:val="0"/>
          <w:numId w:val="17"/>
        </w:numPr>
        <w:spacing w:line="240" w:lineRule="auto"/>
        <w:rPr>
          <w:szCs w:val="24"/>
        </w:rPr>
      </w:pPr>
      <w:r w:rsidRPr="00E711B1">
        <w:rPr>
          <w:b/>
          <w:szCs w:val="24"/>
        </w:rPr>
        <w:t>Social Network A</w:t>
      </w:r>
      <w:r w:rsidR="002159F2" w:rsidRPr="00E711B1">
        <w:rPr>
          <w:b/>
          <w:szCs w:val="24"/>
        </w:rPr>
        <w:t>nalysis</w:t>
      </w:r>
      <w:r w:rsidR="003D4440" w:rsidRPr="00E711B1">
        <w:rPr>
          <w:b/>
          <w:szCs w:val="24"/>
        </w:rPr>
        <w:t xml:space="preserve">, </w:t>
      </w:r>
      <w:r w:rsidR="00E31548" w:rsidRPr="00E711B1">
        <w:rPr>
          <w:b/>
          <w:szCs w:val="24"/>
        </w:rPr>
        <w:t>Network</w:t>
      </w:r>
      <w:r w:rsidR="004E2512" w:rsidRPr="00E711B1">
        <w:rPr>
          <w:b/>
          <w:szCs w:val="24"/>
        </w:rPr>
        <w:t xml:space="preserve"> </w:t>
      </w:r>
      <w:r w:rsidR="003D4440" w:rsidRPr="00E711B1">
        <w:rPr>
          <w:b/>
          <w:szCs w:val="24"/>
        </w:rPr>
        <w:t xml:space="preserve">or Power </w:t>
      </w:r>
      <w:r w:rsidR="00E31548" w:rsidRPr="00E711B1">
        <w:rPr>
          <w:b/>
          <w:szCs w:val="24"/>
        </w:rPr>
        <w:t>Mapping</w:t>
      </w:r>
      <w:r w:rsidR="003D4440" w:rsidRPr="00E711B1">
        <w:rPr>
          <w:b/>
          <w:szCs w:val="24"/>
        </w:rPr>
        <w:t xml:space="preserve"> </w:t>
      </w:r>
      <w:r w:rsidR="00007CBA">
        <w:rPr>
          <w:b/>
          <w:szCs w:val="24"/>
        </w:rPr>
        <w:t>:</w:t>
      </w:r>
      <w:r w:rsidR="003D4440" w:rsidRPr="00E711B1">
        <w:rPr>
          <w:b/>
          <w:szCs w:val="24"/>
        </w:rPr>
        <w:t xml:space="preserve"> </w:t>
      </w:r>
      <w:r w:rsidR="003D4440" w:rsidRPr="00E711B1">
        <w:rPr>
          <w:szCs w:val="24"/>
        </w:rPr>
        <w:t xml:space="preserve">Useful </w:t>
      </w:r>
      <w:r w:rsidR="00385118" w:rsidRPr="00E711B1">
        <w:rPr>
          <w:szCs w:val="24"/>
        </w:rPr>
        <w:t xml:space="preserve">organizing and information gathering </w:t>
      </w:r>
      <w:r w:rsidR="003D4440" w:rsidRPr="00E711B1">
        <w:rPr>
          <w:szCs w:val="24"/>
        </w:rPr>
        <w:t>tools for</w:t>
      </w:r>
      <w:r w:rsidR="00385118" w:rsidRPr="00E711B1">
        <w:rPr>
          <w:szCs w:val="24"/>
        </w:rPr>
        <w:t xml:space="preserve"> practitioners. C</w:t>
      </w:r>
      <w:r w:rsidR="003D4440" w:rsidRPr="00E711B1">
        <w:rPr>
          <w:szCs w:val="24"/>
        </w:rPr>
        <w:t xml:space="preserve">an result in </w:t>
      </w:r>
      <w:r w:rsidR="00385118" w:rsidRPr="00E711B1">
        <w:rPr>
          <w:szCs w:val="24"/>
        </w:rPr>
        <w:t xml:space="preserve">various types of </w:t>
      </w:r>
      <w:r w:rsidR="003D4440" w:rsidRPr="00E711B1">
        <w:rPr>
          <w:szCs w:val="24"/>
        </w:rPr>
        <w:t>visual presentations</w:t>
      </w:r>
      <w:r w:rsidR="00385118" w:rsidRPr="00E711B1">
        <w:rPr>
          <w:szCs w:val="24"/>
        </w:rPr>
        <w:t>.</w:t>
      </w:r>
      <w:r w:rsidR="00E31548" w:rsidRPr="00E711B1">
        <w:rPr>
          <w:szCs w:val="24"/>
        </w:rPr>
        <w:t xml:space="preserve"> </w:t>
      </w:r>
    </w:p>
    <w:p w:rsidR="002159F2" w:rsidRPr="00E711B1" w:rsidRDefault="003D4440" w:rsidP="00EE4C79">
      <w:pPr>
        <w:pStyle w:val="ListParagraph"/>
        <w:numPr>
          <w:ilvl w:val="0"/>
          <w:numId w:val="17"/>
        </w:numPr>
        <w:spacing w:line="240" w:lineRule="auto"/>
        <w:rPr>
          <w:szCs w:val="24"/>
        </w:rPr>
      </w:pPr>
      <w:r w:rsidRPr="00E711B1">
        <w:rPr>
          <w:b/>
          <w:szCs w:val="24"/>
        </w:rPr>
        <w:t>Participatory Pathways Analysis</w:t>
      </w:r>
      <w:r w:rsidR="00385118" w:rsidRPr="00E711B1">
        <w:rPr>
          <w:b/>
          <w:szCs w:val="24"/>
        </w:rPr>
        <w:t>:</w:t>
      </w:r>
      <w:r w:rsidRPr="00E711B1">
        <w:rPr>
          <w:szCs w:val="24"/>
        </w:rPr>
        <w:t xml:space="preserve"> Comprehensive</w:t>
      </w:r>
      <w:r w:rsidR="00385118" w:rsidRPr="00E711B1">
        <w:rPr>
          <w:szCs w:val="24"/>
        </w:rPr>
        <w:t>, s</w:t>
      </w:r>
      <w:r w:rsidRPr="00E711B1">
        <w:rPr>
          <w:szCs w:val="24"/>
        </w:rPr>
        <w:t>ystematic</w:t>
      </w:r>
      <w:r w:rsidR="00007CBA">
        <w:rPr>
          <w:szCs w:val="24"/>
        </w:rPr>
        <w:t>,</w:t>
      </w:r>
      <w:r w:rsidRPr="00E711B1">
        <w:rPr>
          <w:szCs w:val="24"/>
        </w:rPr>
        <w:t xml:space="preserve"> and includes stakeholders in the data collection </w:t>
      </w:r>
      <w:r w:rsidR="00695D81">
        <w:rPr>
          <w:szCs w:val="24"/>
        </w:rPr>
        <w:t xml:space="preserve">process </w:t>
      </w:r>
      <w:r w:rsidRPr="00E711B1">
        <w:rPr>
          <w:szCs w:val="24"/>
        </w:rPr>
        <w:t xml:space="preserve">and </w:t>
      </w:r>
      <w:r w:rsidR="00007CBA">
        <w:rPr>
          <w:szCs w:val="24"/>
        </w:rPr>
        <w:t xml:space="preserve">in </w:t>
      </w:r>
      <w:r w:rsidRPr="00E711B1">
        <w:rPr>
          <w:szCs w:val="24"/>
        </w:rPr>
        <w:t>decisions about presentation of evidence</w:t>
      </w:r>
      <w:r w:rsidR="003937BD">
        <w:rPr>
          <w:szCs w:val="24"/>
        </w:rPr>
        <w:t>, including visualizations</w:t>
      </w:r>
      <w:r w:rsidR="00EE4C79">
        <w:rPr>
          <w:szCs w:val="24"/>
        </w:rPr>
        <w:t xml:space="preserve"> </w:t>
      </w:r>
      <w:r w:rsidR="003937BD">
        <w:rPr>
          <w:szCs w:val="24"/>
        </w:rPr>
        <w:t>of findings</w:t>
      </w:r>
      <w:r w:rsidR="00007CBA">
        <w:rPr>
          <w:szCs w:val="24"/>
        </w:rPr>
        <w:t>.</w:t>
      </w:r>
    </w:p>
    <w:p w:rsidR="00197FDC" w:rsidRPr="00E711B1" w:rsidRDefault="00197FDC" w:rsidP="003A6B5F">
      <w:pPr>
        <w:ind w:left="90"/>
        <w:rPr>
          <w:szCs w:val="24"/>
        </w:rPr>
      </w:pPr>
    </w:p>
    <w:p w:rsidR="00385118" w:rsidRDefault="003D4440" w:rsidP="00385118">
      <w:pPr>
        <w:ind w:left="90"/>
        <w:rPr>
          <w:szCs w:val="24"/>
        </w:rPr>
      </w:pPr>
      <w:r w:rsidRPr="00E711B1">
        <w:rPr>
          <w:szCs w:val="24"/>
        </w:rPr>
        <w:tab/>
      </w:r>
      <w:r w:rsidR="00007CBA">
        <w:rPr>
          <w:szCs w:val="24"/>
        </w:rPr>
        <w:t>This report concludes with a</w:t>
      </w:r>
      <w:r w:rsidR="00F12193" w:rsidRPr="00E711B1">
        <w:rPr>
          <w:szCs w:val="24"/>
        </w:rPr>
        <w:t xml:space="preserve"> </w:t>
      </w:r>
      <w:r w:rsidRPr="00E711B1">
        <w:rPr>
          <w:szCs w:val="24"/>
        </w:rPr>
        <w:t xml:space="preserve">brief discussion of Arigatou’s Prayer and Action </w:t>
      </w:r>
      <w:r w:rsidR="002D65F6">
        <w:rPr>
          <w:szCs w:val="24"/>
        </w:rPr>
        <w:t>for Children</w:t>
      </w:r>
      <w:r w:rsidR="00695D81">
        <w:rPr>
          <w:szCs w:val="24"/>
        </w:rPr>
        <w:t xml:space="preserve"> (PAC)</w:t>
      </w:r>
      <w:r w:rsidR="002D65F6">
        <w:rPr>
          <w:szCs w:val="24"/>
        </w:rPr>
        <w:t xml:space="preserve"> </w:t>
      </w:r>
      <w:r w:rsidR="008F75BA" w:rsidRPr="00E711B1">
        <w:rPr>
          <w:szCs w:val="24"/>
        </w:rPr>
        <w:t xml:space="preserve">Initiative’s </w:t>
      </w:r>
      <w:r w:rsidR="00F12193" w:rsidRPr="00E711B1">
        <w:rPr>
          <w:szCs w:val="24"/>
        </w:rPr>
        <w:t xml:space="preserve"> mapping </w:t>
      </w:r>
      <w:r w:rsidR="003937BD">
        <w:rPr>
          <w:szCs w:val="24"/>
        </w:rPr>
        <w:t xml:space="preserve">process by </w:t>
      </w:r>
      <w:r w:rsidR="00385118" w:rsidRPr="00E711B1">
        <w:rPr>
          <w:szCs w:val="24"/>
        </w:rPr>
        <w:t xml:space="preserve">using mixed methods of data collection by </w:t>
      </w:r>
      <w:r w:rsidR="003937BD">
        <w:rPr>
          <w:szCs w:val="24"/>
        </w:rPr>
        <w:t>country</w:t>
      </w:r>
      <w:r w:rsidR="00385118" w:rsidRPr="00E711B1">
        <w:rPr>
          <w:szCs w:val="24"/>
        </w:rPr>
        <w:t xml:space="preserve"> </w:t>
      </w:r>
      <w:r w:rsidR="00385118" w:rsidRPr="00E711B1">
        <w:rPr>
          <w:szCs w:val="24"/>
        </w:rPr>
        <w:lastRenderedPageBreak/>
        <w:t>coordinators and evaluators</w:t>
      </w:r>
      <w:r w:rsidR="00007CBA">
        <w:rPr>
          <w:szCs w:val="24"/>
        </w:rPr>
        <w:t>.</w:t>
      </w:r>
      <w:r w:rsidR="00695D81">
        <w:rPr>
          <w:szCs w:val="24"/>
        </w:rPr>
        <w:t xml:space="preserve"> This is followed by a</w:t>
      </w:r>
      <w:r w:rsidR="00385118" w:rsidRPr="00E711B1">
        <w:rPr>
          <w:szCs w:val="24"/>
        </w:rPr>
        <w:t xml:space="preserve"> </w:t>
      </w:r>
      <w:r w:rsidR="003937BD">
        <w:rPr>
          <w:szCs w:val="24"/>
        </w:rPr>
        <w:t>brief discussion</w:t>
      </w:r>
      <w:r w:rsidR="00007CBA">
        <w:rPr>
          <w:szCs w:val="24"/>
        </w:rPr>
        <w:t xml:space="preserve"> </w:t>
      </w:r>
      <w:r w:rsidR="00385118" w:rsidRPr="00E711B1">
        <w:rPr>
          <w:szCs w:val="24"/>
        </w:rPr>
        <w:t xml:space="preserve">of </w:t>
      </w:r>
      <w:r w:rsidR="00695D81">
        <w:rPr>
          <w:szCs w:val="24"/>
        </w:rPr>
        <w:t>four PAC</w:t>
      </w:r>
      <w:r w:rsidR="003937BD">
        <w:rPr>
          <w:szCs w:val="24"/>
        </w:rPr>
        <w:t xml:space="preserve"> Initiative</w:t>
      </w:r>
      <w:r w:rsidR="00695D81">
        <w:rPr>
          <w:szCs w:val="24"/>
        </w:rPr>
        <w:t xml:space="preserve"> </w:t>
      </w:r>
      <w:r w:rsidR="00F12193" w:rsidRPr="00E711B1">
        <w:rPr>
          <w:szCs w:val="24"/>
        </w:rPr>
        <w:t>interventions</w:t>
      </w:r>
      <w:r w:rsidR="00385118" w:rsidRPr="00E711B1">
        <w:rPr>
          <w:szCs w:val="24"/>
        </w:rPr>
        <w:t xml:space="preserve"> </w:t>
      </w:r>
      <w:r w:rsidRPr="00E711B1">
        <w:rPr>
          <w:szCs w:val="24"/>
        </w:rPr>
        <w:t xml:space="preserve">that produced </w:t>
      </w:r>
      <w:r w:rsidR="00F12193" w:rsidRPr="00E711B1">
        <w:rPr>
          <w:szCs w:val="24"/>
        </w:rPr>
        <w:t>short and medium outcomes</w:t>
      </w:r>
      <w:r w:rsidR="00937961">
        <w:rPr>
          <w:szCs w:val="24"/>
        </w:rPr>
        <w:t xml:space="preserve"> and have been mapped with links to more information.</w:t>
      </w:r>
      <w:r w:rsidRPr="00E711B1">
        <w:rPr>
          <w:szCs w:val="24"/>
        </w:rPr>
        <w:t xml:space="preserve"> </w:t>
      </w:r>
    </w:p>
    <w:p w:rsidR="00937961" w:rsidRDefault="00937961" w:rsidP="00385118">
      <w:pPr>
        <w:ind w:left="90"/>
        <w:rPr>
          <w:szCs w:val="24"/>
        </w:rPr>
      </w:pPr>
      <w:r>
        <w:rPr>
          <w:szCs w:val="24"/>
        </w:rPr>
        <w:br/>
      </w:r>
    </w:p>
    <w:p w:rsidR="00937961" w:rsidRDefault="00937961">
      <w:pPr>
        <w:rPr>
          <w:szCs w:val="24"/>
        </w:rPr>
      </w:pPr>
      <w:r>
        <w:rPr>
          <w:szCs w:val="24"/>
        </w:rPr>
        <w:br w:type="page"/>
      </w:r>
    </w:p>
    <w:p w:rsidR="002D65F6" w:rsidRPr="00937961" w:rsidRDefault="002D65F6" w:rsidP="00385118">
      <w:pPr>
        <w:ind w:left="90"/>
        <w:rPr>
          <w:b/>
          <w:szCs w:val="24"/>
        </w:rPr>
      </w:pPr>
      <w:r w:rsidRPr="00937961">
        <w:rPr>
          <w:b/>
          <w:szCs w:val="24"/>
        </w:rPr>
        <w:lastRenderedPageBreak/>
        <w:t>A.  Rigorous Evidence Reviews:</w:t>
      </w:r>
    </w:p>
    <w:p w:rsidR="00695D81" w:rsidRDefault="00385118" w:rsidP="00092AB6">
      <w:pPr>
        <w:ind w:left="90"/>
        <w:jc w:val="both"/>
        <w:rPr>
          <w:szCs w:val="24"/>
        </w:rPr>
      </w:pPr>
      <w:r w:rsidRPr="00E711B1">
        <w:rPr>
          <w:b/>
          <w:szCs w:val="24"/>
        </w:rPr>
        <w:t>1.</w:t>
      </w:r>
      <w:r w:rsidR="003D4440" w:rsidRPr="00E711B1">
        <w:rPr>
          <w:b/>
          <w:szCs w:val="24"/>
        </w:rPr>
        <w:tab/>
      </w:r>
      <w:r w:rsidR="00F12193" w:rsidRPr="00E711B1">
        <w:rPr>
          <w:b/>
          <w:szCs w:val="24"/>
        </w:rPr>
        <w:t>Evidence Gap Maps</w:t>
      </w:r>
      <w:r w:rsidR="003D4440" w:rsidRPr="00E711B1">
        <w:rPr>
          <w:b/>
          <w:szCs w:val="24"/>
        </w:rPr>
        <w:t xml:space="preserve"> (EGM)</w:t>
      </w:r>
      <w:r w:rsidR="00F12193" w:rsidRPr="00E711B1">
        <w:rPr>
          <w:b/>
          <w:szCs w:val="24"/>
        </w:rPr>
        <w:t xml:space="preserve">: </w:t>
      </w:r>
      <w:r w:rsidR="002D65F6">
        <w:rPr>
          <w:b/>
          <w:szCs w:val="24"/>
        </w:rPr>
        <w:t xml:space="preserve"> This is the newest of these new evidence review products. </w:t>
      </w:r>
      <w:r w:rsidR="00F12193" w:rsidRPr="00E711B1">
        <w:rPr>
          <w:b/>
          <w:szCs w:val="24"/>
        </w:rPr>
        <w:t xml:space="preserve"> </w:t>
      </w:r>
      <w:r w:rsidR="00B072C1" w:rsidRPr="00E711B1">
        <w:rPr>
          <w:szCs w:val="24"/>
        </w:rPr>
        <w:t xml:space="preserve">EGM </w:t>
      </w:r>
      <w:r w:rsidR="00372FD3" w:rsidRPr="00E711B1">
        <w:rPr>
          <w:szCs w:val="24"/>
        </w:rPr>
        <w:t xml:space="preserve">produces </w:t>
      </w:r>
      <w:r w:rsidR="008B2C2D" w:rsidRPr="00E711B1">
        <w:rPr>
          <w:szCs w:val="24"/>
        </w:rPr>
        <w:t>visualiz</w:t>
      </w:r>
      <w:r w:rsidR="00372FD3" w:rsidRPr="00E711B1">
        <w:rPr>
          <w:szCs w:val="24"/>
        </w:rPr>
        <w:t>ations of</w:t>
      </w:r>
      <w:r w:rsidR="008B2C2D" w:rsidRPr="00E711B1">
        <w:rPr>
          <w:szCs w:val="24"/>
        </w:rPr>
        <w:t xml:space="preserve"> existing evidence derived from </w:t>
      </w:r>
      <w:r w:rsidR="003D4440" w:rsidRPr="00E711B1">
        <w:rPr>
          <w:szCs w:val="24"/>
        </w:rPr>
        <w:t xml:space="preserve">a comprehensive and </w:t>
      </w:r>
      <w:r w:rsidR="008B2C2D" w:rsidRPr="00E711B1">
        <w:rPr>
          <w:szCs w:val="24"/>
        </w:rPr>
        <w:t xml:space="preserve">systematic review </w:t>
      </w:r>
      <w:r w:rsidR="003D4440" w:rsidRPr="00E711B1">
        <w:rPr>
          <w:szCs w:val="24"/>
        </w:rPr>
        <w:t>of research studies</w:t>
      </w:r>
      <w:r w:rsidR="00DA3880">
        <w:rPr>
          <w:szCs w:val="24"/>
        </w:rPr>
        <w:t>,</w:t>
      </w:r>
      <w:r w:rsidR="003D4440" w:rsidRPr="00E711B1">
        <w:rPr>
          <w:szCs w:val="24"/>
        </w:rPr>
        <w:t xml:space="preserve"> including </w:t>
      </w:r>
      <w:r w:rsidR="008B2C2D" w:rsidRPr="00E711B1">
        <w:rPr>
          <w:szCs w:val="24"/>
        </w:rPr>
        <w:t>impact evaluations</w:t>
      </w:r>
      <w:r w:rsidR="00372FD3" w:rsidRPr="00E711B1">
        <w:rPr>
          <w:szCs w:val="24"/>
        </w:rPr>
        <w:t xml:space="preserve"> that have verifiable outcomes</w:t>
      </w:r>
      <w:r w:rsidR="00DA3880">
        <w:rPr>
          <w:szCs w:val="24"/>
        </w:rPr>
        <w:t xml:space="preserve"> and</w:t>
      </w:r>
      <w:r w:rsidR="00092AB6" w:rsidRPr="00E711B1">
        <w:rPr>
          <w:szCs w:val="24"/>
        </w:rPr>
        <w:t xml:space="preserve"> that are</w:t>
      </w:r>
      <w:r w:rsidR="00372FD3" w:rsidRPr="00E711B1">
        <w:rPr>
          <w:szCs w:val="24"/>
        </w:rPr>
        <w:t xml:space="preserve"> causally-associated with the interventions</w:t>
      </w:r>
      <w:r w:rsidR="008B2C2D" w:rsidRPr="00E711B1">
        <w:rPr>
          <w:szCs w:val="24"/>
        </w:rPr>
        <w:t>. EGM consolidate</w:t>
      </w:r>
      <w:r w:rsidR="00092AB6" w:rsidRPr="00E711B1">
        <w:rPr>
          <w:szCs w:val="24"/>
        </w:rPr>
        <w:t>s</w:t>
      </w:r>
      <w:r w:rsidR="008B2C2D" w:rsidRPr="00E711B1">
        <w:rPr>
          <w:szCs w:val="24"/>
        </w:rPr>
        <w:t xml:space="preserve"> </w:t>
      </w:r>
      <w:r w:rsidR="008B2C2D" w:rsidRPr="00E711B1">
        <w:rPr>
          <w:i/>
          <w:szCs w:val="24"/>
        </w:rPr>
        <w:t xml:space="preserve">what is known and not known about “what works” in a particular sector or sub-sector </w:t>
      </w:r>
      <w:r w:rsidR="00381742" w:rsidRPr="00E711B1">
        <w:rPr>
          <w:i/>
          <w:szCs w:val="24"/>
        </w:rPr>
        <w:t>about</w:t>
      </w:r>
      <w:r w:rsidR="008B2C2D" w:rsidRPr="00E711B1">
        <w:rPr>
          <w:i/>
          <w:szCs w:val="24"/>
        </w:rPr>
        <w:t xml:space="preserve"> </w:t>
      </w:r>
      <w:r w:rsidR="003D4440" w:rsidRPr="00E711B1">
        <w:rPr>
          <w:i/>
          <w:szCs w:val="24"/>
        </w:rPr>
        <w:t xml:space="preserve">a </w:t>
      </w:r>
      <w:r w:rsidR="008B2C2D" w:rsidRPr="00E711B1">
        <w:rPr>
          <w:i/>
          <w:szCs w:val="24"/>
        </w:rPr>
        <w:t>specific theme</w:t>
      </w:r>
      <w:r w:rsidR="008B2C2D" w:rsidRPr="002D65F6">
        <w:rPr>
          <w:szCs w:val="24"/>
        </w:rPr>
        <w:t>, e</w:t>
      </w:r>
      <w:r w:rsidR="008B2C2D" w:rsidRPr="00DA3880">
        <w:rPr>
          <w:szCs w:val="24"/>
        </w:rPr>
        <w:t>.g.</w:t>
      </w:r>
      <w:r w:rsidR="008B2C2D" w:rsidRPr="00E711B1">
        <w:rPr>
          <w:szCs w:val="24"/>
        </w:rPr>
        <w:t xml:space="preserve"> education, HIV/AIDS, agriculture, climate change, etc.  </w:t>
      </w:r>
    </w:p>
    <w:p w:rsidR="00937961" w:rsidRDefault="00695D81" w:rsidP="00092AB6">
      <w:pPr>
        <w:ind w:left="90"/>
        <w:jc w:val="both"/>
        <w:rPr>
          <w:szCs w:val="24"/>
        </w:rPr>
      </w:pPr>
      <w:r>
        <w:rPr>
          <w:b/>
          <w:szCs w:val="24"/>
        </w:rPr>
        <w:tab/>
      </w:r>
      <w:r w:rsidR="003D4440" w:rsidRPr="00E711B1">
        <w:rPr>
          <w:szCs w:val="24"/>
        </w:rPr>
        <w:t>E</w:t>
      </w:r>
      <w:r w:rsidR="00B072C1" w:rsidRPr="00E711B1">
        <w:rPr>
          <w:szCs w:val="24"/>
        </w:rPr>
        <w:t>vidence</w:t>
      </w:r>
      <w:r w:rsidR="003D4440" w:rsidRPr="00E711B1">
        <w:rPr>
          <w:szCs w:val="24"/>
        </w:rPr>
        <w:t xml:space="preserve"> or outcome data </w:t>
      </w:r>
      <w:r w:rsidR="00092AB6" w:rsidRPr="00E711B1">
        <w:rPr>
          <w:szCs w:val="24"/>
        </w:rPr>
        <w:t xml:space="preserve">are </w:t>
      </w:r>
      <w:r w:rsidR="00372FD3" w:rsidRPr="00E711B1">
        <w:rPr>
          <w:szCs w:val="24"/>
        </w:rPr>
        <w:t xml:space="preserve">derived from </w:t>
      </w:r>
      <w:r w:rsidR="003D4440" w:rsidRPr="00E711B1">
        <w:rPr>
          <w:szCs w:val="24"/>
        </w:rPr>
        <w:t xml:space="preserve">rigorous research </w:t>
      </w:r>
      <w:r w:rsidR="00372FD3" w:rsidRPr="00E711B1">
        <w:rPr>
          <w:szCs w:val="24"/>
        </w:rPr>
        <w:t>studies or impact evaluations</w:t>
      </w:r>
      <w:r w:rsidR="00DA3880">
        <w:rPr>
          <w:szCs w:val="24"/>
        </w:rPr>
        <w:t>,</w:t>
      </w:r>
      <w:r w:rsidR="00372FD3" w:rsidRPr="00E711B1">
        <w:rPr>
          <w:szCs w:val="24"/>
        </w:rPr>
        <w:t xml:space="preserve"> </w:t>
      </w:r>
      <w:r w:rsidR="003D4440" w:rsidRPr="00E711B1">
        <w:rPr>
          <w:szCs w:val="24"/>
        </w:rPr>
        <w:t>(e.g., case control studies, q</w:t>
      </w:r>
      <w:r w:rsidR="00372FD3" w:rsidRPr="00E711B1">
        <w:rPr>
          <w:szCs w:val="24"/>
        </w:rPr>
        <w:t>uasi-experimental designs, etc.</w:t>
      </w:r>
      <w:r w:rsidR="00092AB6" w:rsidRPr="00E711B1">
        <w:rPr>
          <w:szCs w:val="24"/>
        </w:rPr>
        <w:t>)</w:t>
      </w:r>
      <w:r w:rsidR="00DA3880">
        <w:rPr>
          <w:szCs w:val="24"/>
        </w:rPr>
        <w:t>.</w:t>
      </w:r>
      <w:r w:rsidR="00372FD3" w:rsidRPr="00E711B1">
        <w:rPr>
          <w:szCs w:val="24"/>
        </w:rPr>
        <w:t xml:space="preserve"> </w:t>
      </w:r>
      <w:r w:rsidR="00C53131" w:rsidRPr="00E711B1">
        <w:rPr>
          <w:szCs w:val="24"/>
        </w:rPr>
        <w:t xml:space="preserve">(See </w:t>
      </w:r>
      <w:hyperlink r:id="rId8" w:history="1">
        <w:r w:rsidR="00C53131" w:rsidRPr="00E711B1">
          <w:rPr>
            <w:rStyle w:val="Hyperlink"/>
            <w:szCs w:val="24"/>
          </w:rPr>
          <w:t>www.3ie.org</w:t>
        </w:r>
      </w:hyperlink>
      <w:r w:rsidR="00C53131" w:rsidRPr="00E711B1">
        <w:rPr>
          <w:szCs w:val="24"/>
        </w:rPr>
        <w:t xml:space="preserve"> </w:t>
      </w:r>
      <w:r w:rsidR="00C737C9" w:rsidRPr="00E711B1">
        <w:rPr>
          <w:szCs w:val="24"/>
        </w:rPr>
        <w:t>International Initiative for Impact Evaluation</w:t>
      </w:r>
      <w:r w:rsidR="00372FD3" w:rsidRPr="00E711B1">
        <w:rPr>
          <w:szCs w:val="24"/>
        </w:rPr>
        <w:t xml:space="preserve"> </w:t>
      </w:r>
      <w:r w:rsidR="00C53131" w:rsidRPr="00E711B1">
        <w:rPr>
          <w:szCs w:val="24"/>
        </w:rPr>
        <w:t>and Gaarder, 2010.)</w:t>
      </w:r>
      <w:r w:rsidR="00092AB6" w:rsidRPr="00E711B1">
        <w:rPr>
          <w:szCs w:val="24"/>
        </w:rPr>
        <w:t xml:space="preserve"> </w:t>
      </w:r>
    </w:p>
    <w:p w:rsidR="00937961" w:rsidRDefault="00937961" w:rsidP="00092AB6">
      <w:pPr>
        <w:ind w:left="90"/>
        <w:jc w:val="both"/>
        <w:rPr>
          <w:szCs w:val="24"/>
        </w:rPr>
      </w:pPr>
      <w:r>
        <w:rPr>
          <w:b/>
          <w:szCs w:val="24"/>
        </w:rPr>
        <w:tab/>
      </w:r>
      <w:r w:rsidR="00092AB6" w:rsidRPr="00E711B1">
        <w:rPr>
          <w:szCs w:val="24"/>
        </w:rPr>
        <w:t xml:space="preserve">A critical distinction </w:t>
      </w:r>
      <w:r w:rsidR="00DA3880">
        <w:rPr>
          <w:szCs w:val="24"/>
        </w:rPr>
        <w:t>about</w:t>
      </w:r>
      <w:r w:rsidR="00DA3880" w:rsidRPr="00E711B1">
        <w:rPr>
          <w:szCs w:val="24"/>
        </w:rPr>
        <w:t xml:space="preserve"> </w:t>
      </w:r>
      <w:r w:rsidR="00092AB6" w:rsidRPr="00E711B1">
        <w:rPr>
          <w:szCs w:val="24"/>
        </w:rPr>
        <w:t xml:space="preserve">this method is its </w:t>
      </w:r>
      <w:r w:rsidR="00B839E0" w:rsidRPr="00E711B1">
        <w:rPr>
          <w:szCs w:val="24"/>
        </w:rPr>
        <w:t>investigat</w:t>
      </w:r>
      <w:r w:rsidR="00092AB6" w:rsidRPr="00E711B1">
        <w:rPr>
          <w:szCs w:val="24"/>
        </w:rPr>
        <w:t>ion of</w:t>
      </w:r>
      <w:r w:rsidR="00B839E0" w:rsidRPr="00E711B1">
        <w:rPr>
          <w:szCs w:val="24"/>
        </w:rPr>
        <w:t xml:space="preserve"> the</w:t>
      </w:r>
      <w:r w:rsidR="00B839E0" w:rsidRPr="00E711B1">
        <w:rPr>
          <w:b/>
          <w:szCs w:val="24"/>
        </w:rPr>
        <w:t xml:space="preserve"> quality </w:t>
      </w:r>
      <w:r w:rsidR="00B839E0" w:rsidRPr="00E711B1">
        <w:rPr>
          <w:szCs w:val="24"/>
        </w:rPr>
        <w:t>of existing outcome and impact evidence</w:t>
      </w:r>
      <w:r w:rsidR="00695D81">
        <w:rPr>
          <w:szCs w:val="24"/>
        </w:rPr>
        <w:t>. Assessments of quality</w:t>
      </w:r>
      <w:r w:rsidR="00092AB6" w:rsidRPr="00E711B1">
        <w:rPr>
          <w:szCs w:val="24"/>
        </w:rPr>
        <w:t xml:space="preserve"> </w:t>
      </w:r>
      <w:r w:rsidR="00B839E0" w:rsidRPr="00E711B1">
        <w:rPr>
          <w:szCs w:val="24"/>
        </w:rPr>
        <w:t>result in deeper understanding</w:t>
      </w:r>
      <w:r w:rsidR="00092AB6" w:rsidRPr="00E711B1">
        <w:rPr>
          <w:szCs w:val="24"/>
        </w:rPr>
        <w:t>s</w:t>
      </w:r>
      <w:r w:rsidR="00B839E0" w:rsidRPr="00E711B1">
        <w:rPr>
          <w:szCs w:val="24"/>
        </w:rPr>
        <w:t xml:space="preserve"> of “what works and what does not work” in specific </w:t>
      </w:r>
      <w:r w:rsidR="002D65F6">
        <w:rPr>
          <w:szCs w:val="24"/>
        </w:rPr>
        <w:t>examples.</w:t>
      </w:r>
      <w:r w:rsidR="00092AB6" w:rsidRPr="00E711B1">
        <w:rPr>
          <w:szCs w:val="24"/>
        </w:rPr>
        <w:t xml:space="preserve"> </w:t>
      </w:r>
      <w:r w:rsidR="003A6B5F" w:rsidRPr="00E711B1">
        <w:rPr>
          <w:szCs w:val="24"/>
        </w:rPr>
        <w:t>D</w:t>
      </w:r>
      <w:r w:rsidR="000D6384" w:rsidRPr="00E711B1">
        <w:rPr>
          <w:szCs w:val="24"/>
        </w:rPr>
        <w:t>ata extracted from the reviews include: the interv</w:t>
      </w:r>
      <w:r w:rsidR="00372FD3" w:rsidRPr="00E711B1">
        <w:rPr>
          <w:szCs w:val="24"/>
        </w:rPr>
        <w:t>ention itself, outcome measures,</w:t>
      </w:r>
      <w:r w:rsidR="00F665FB" w:rsidRPr="00E711B1">
        <w:rPr>
          <w:szCs w:val="24"/>
        </w:rPr>
        <w:t xml:space="preserve"> critical appraisal of quality of research</w:t>
      </w:r>
      <w:r w:rsidR="00DA3880">
        <w:rPr>
          <w:szCs w:val="24"/>
        </w:rPr>
        <w:t>,</w:t>
      </w:r>
      <w:r w:rsidR="00F665FB" w:rsidRPr="00E711B1">
        <w:rPr>
          <w:szCs w:val="24"/>
        </w:rPr>
        <w:t xml:space="preserve"> </w:t>
      </w:r>
      <w:r w:rsidR="000D6384" w:rsidRPr="00E711B1">
        <w:rPr>
          <w:szCs w:val="24"/>
        </w:rPr>
        <w:t xml:space="preserve">methods </w:t>
      </w:r>
      <w:r w:rsidR="00372FD3" w:rsidRPr="00E711B1">
        <w:rPr>
          <w:szCs w:val="24"/>
        </w:rPr>
        <w:t xml:space="preserve">used to </w:t>
      </w:r>
      <w:r w:rsidR="000D6384" w:rsidRPr="00E711B1">
        <w:rPr>
          <w:szCs w:val="24"/>
        </w:rPr>
        <w:t>deriv</w:t>
      </w:r>
      <w:r w:rsidR="00372FD3" w:rsidRPr="00E711B1">
        <w:rPr>
          <w:szCs w:val="24"/>
        </w:rPr>
        <w:t>e</w:t>
      </w:r>
      <w:r w:rsidR="00092AB6" w:rsidRPr="00E711B1">
        <w:rPr>
          <w:szCs w:val="24"/>
        </w:rPr>
        <w:t xml:space="preserve"> outcomes</w:t>
      </w:r>
      <w:r w:rsidR="000D6384" w:rsidRPr="00E711B1">
        <w:rPr>
          <w:szCs w:val="24"/>
        </w:rPr>
        <w:t xml:space="preserve">, and a summary of findings. </w:t>
      </w:r>
      <w:r w:rsidR="00372FD3" w:rsidRPr="00E711B1">
        <w:rPr>
          <w:szCs w:val="24"/>
        </w:rPr>
        <w:t>A single</w:t>
      </w:r>
      <w:r w:rsidR="000D6384" w:rsidRPr="00E711B1">
        <w:rPr>
          <w:szCs w:val="24"/>
        </w:rPr>
        <w:t xml:space="preserve"> researcher </w:t>
      </w:r>
      <w:r w:rsidR="00372FD3" w:rsidRPr="00E711B1">
        <w:rPr>
          <w:szCs w:val="24"/>
        </w:rPr>
        <w:t>or a team of trained evaluators</w:t>
      </w:r>
      <w:r w:rsidR="000D6384" w:rsidRPr="00E711B1">
        <w:rPr>
          <w:szCs w:val="24"/>
        </w:rPr>
        <w:t xml:space="preserve"> </w:t>
      </w:r>
      <w:r w:rsidR="00B072C1" w:rsidRPr="00E711B1">
        <w:rPr>
          <w:szCs w:val="24"/>
        </w:rPr>
        <w:t>rigorously appraise</w:t>
      </w:r>
      <w:r w:rsidR="00372FD3" w:rsidRPr="00E711B1">
        <w:rPr>
          <w:szCs w:val="24"/>
        </w:rPr>
        <w:t>s and c</w:t>
      </w:r>
      <w:r w:rsidR="00B072C1" w:rsidRPr="00E711B1">
        <w:rPr>
          <w:szCs w:val="24"/>
        </w:rPr>
        <w:t>ritical</w:t>
      </w:r>
      <w:r w:rsidR="00372FD3" w:rsidRPr="00E711B1">
        <w:rPr>
          <w:szCs w:val="24"/>
        </w:rPr>
        <w:t>ly analyzes</w:t>
      </w:r>
      <w:r w:rsidR="000D6384" w:rsidRPr="00E711B1">
        <w:rPr>
          <w:szCs w:val="24"/>
        </w:rPr>
        <w:t xml:space="preserve"> </w:t>
      </w:r>
      <w:r w:rsidR="00372FD3" w:rsidRPr="00E711B1">
        <w:rPr>
          <w:szCs w:val="24"/>
        </w:rPr>
        <w:t>the information</w:t>
      </w:r>
      <w:r w:rsidR="000D6384" w:rsidRPr="00E711B1">
        <w:rPr>
          <w:szCs w:val="24"/>
        </w:rPr>
        <w:t xml:space="preserve">. </w:t>
      </w:r>
    </w:p>
    <w:p w:rsidR="00943B5B" w:rsidRDefault="00937961" w:rsidP="00092AB6">
      <w:pPr>
        <w:ind w:left="90"/>
        <w:jc w:val="both"/>
        <w:rPr>
          <w:szCs w:val="24"/>
        </w:rPr>
      </w:pPr>
      <w:r>
        <w:rPr>
          <w:szCs w:val="24"/>
        </w:rPr>
        <w:tab/>
      </w:r>
      <w:r w:rsidR="000D6384" w:rsidRPr="00E711B1">
        <w:rPr>
          <w:szCs w:val="24"/>
        </w:rPr>
        <w:t>A summary of the quality and quantit</w:t>
      </w:r>
      <w:r w:rsidR="00372FD3" w:rsidRPr="00E711B1">
        <w:rPr>
          <w:szCs w:val="24"/>
        </w:rPr>
        <w:t>y of available evidence is made, including a</w:t>
      </w:r>
      <w:r w:rsidR="000D6384" w:rsidRPr="00E711B1">
        <w:rPr>
          <w:szCs w:val="24"/>
        </w:rPr>
        <w:t xml:space="preserve"> descriptive summary of key findings of the systematic reviews. </w:t>
      </w:r>
      <w:r w:rsidR="004531B5" w:rsidRPr="002D65F6">
        <w:rPr>
          <w:rFonts w:cs="Garamond"/>
          <w:szCs w:val="24"/>
        </w:rPr>
        <w:t xml:space="preserve">Visual 2-dimensional frameworks are used to present the data. The maps or visual presentations include </w:t>
      </w:r>
      <w:r w:rsidR="004531B5" w:rsidRPr="002D65F6">
        <w:rPr>
          <w:rFonts w:cs="Garamond"/>
          <w:b/>
          <w:bCs/>
          <w:szCs w:val="24"/>
        </w:rPr>
        <w:t xml:space="preserve">the quality of the </w:t>
      </w:r>
      <w:r w:rsidR="004531B5" w:rsidRPr="002D65F6">
        <w:rPr>
          <w:rFonts w:cs="Garamond"/>
          <w:szCs w:val="24"/>
        </w:rPr>
        <w:t xml:space="preserve">intervention based on a critical appraisal, and linked to a database </w:t>
      </w:r>
      <w:r w:rsidR="00943B5B">
        <w:rPr>
          <w:rFonts w:cs="Garamond"/>
          <w:szCs w:val="24"/>
        </w:rPr>
        <w:t>that includes</w:t>
      </w:r>
      <w:r w:rsidR="004531B5" w:rsidRPr="002D65F6">
        <w:rPr>
          <w:rFonts w:cs="Garamond"/>
          <w:szCs w:val="24"/>
        </w:rPr>
        <w:t xml:space="preserve"> summaries of </w:t>
      </w:r>
      <w:r w:rsidR="00943B5B">
        <w:rPr>
          <w:rFonts w:cs="Garamond"/>
          <w:szCs w:val="24"/>
        </w:rPr>
        <w:t>the</w:t>
      </w:r>
      <w:r w:rsidR="004531B5" w:rsidRPr="002D65F6">
        <w:rPr>
          <w:rFonts w:cs="Garamond"/>
          <w:szCs w:val="24"/>
        </w:rPr>
        <w:t xml:space="preserve"> reviews and impact evaluations.</w:t>
      </w:r>
      <w:r w:rsidR="004531B5">
        <w:rPr>
          <w:rFonts w:cs="Garamond"/>
          <w:sz w:val="32"/>
          <w:szCs w:val="32"/>
        </w:rPr>
        <w:t xml:space="preserve"> </w:t>
      </w:r>
      <w:r w:rsidR="00B072C1" w:rsidRPr="00943B5B">
        <w:rPr>
          <w:b/>
          <w:szCs w:val="24"/>
        </w:rPr>
        <w:t xml:space="preserve">A </w:t>
      </w:r>
      <w:r w:rsidR="000D6384" w:rsidRPr="00943B5B">
        <w:rPr>
          <w:b/>
          <w:szCs w:val="24"/>
        </w:rPr>
        <w:t xml:space="preserve">user-friendly </w:t>
      </w:r>
      <w:r w:rsidR="00B072C1" w:rsidRPr="00943B5B">
        <w:rPr>
          <w:b/>
          <w:szCs w:val="24"/>
        </w:rPr>
        <w:t>graphical display</w:t>
      </w:r>
      <w:r w:rsidR="00092AB6" w:rsidRPr="00943B5B">
        <w:rPr>
          <w:b/>
          <w:szCs w:val="24"/>
        </w:rPr>
        <w:t xml:space="preserve"> is prepared for specific programs/initiatives highlighting</w:t>
      </w:r>
      <w:r w:rsidR="000D6384" w:rsidRPr="00943B5B">
        <w:rPr>
          <w:b/>
          <w:szCs w:val="24"/>
        </w:rPr>
        <w:t xml:space="preserve"> strong, weak</w:t>
      </w:r>
      <w:r w:rsidR="00092AB6" w:rsidRPr="00943B5B">
        <w:rPr>
          <w:b/>
          <w:szCs w:val="24"/>
        </w:rPr>
        <w:t>,</w:t>
      </w:r>
      <w:r w:rsidR="000D6384" w:rsidRPr="00943B5B">
        <w:rPr>
          <w:b/>
          <w:szCs w:val="24"/>
        </w:rPr>
        <w:t xml:space="preserve"> or non-</w:t>
      </w:r>
      <w:r w:rsidR="00B072C1" w:rsidRPr="00943B5B">
        <w:rPr>
          <w:b/>
          <w:szCs w:val="24"/>
        </w:rPr>
        <w:t>existent evidence</w:t>
      </w:r>
      <w:r w:rsidR="00943B5B">
        <w:rPr>
          <w:b/>
          <w:szCs w:val="24"/>
        </w:rPr>
        <w:t xml:space="preserve"> or outcomes</w:t>
      </w:r>
      <w:r w:rsidR="00B072C1" w:rsidRPr="00E711B1">
        <w:rPr>
          <w:szCs w:val="24"/>
        </w:rPr>
        <w:t xml:space="preserve"> </w:t>
      </w:r>
      <w:r w:rsidR="00092AB6" w:rsidRPr="00E711B1">
        <w:rPr>
          <w:szCs w:val="24"/>
        </w:rPr>
        <w:t>(Gap Mapping)</w:t>
      </w:r>
      <w:r w:rsidR="00372FD3" w:rsidRPr="00E711B1">
        <w:rPr>
          <w:szCs w:val="24"/>
        </w:rPr>
        <w:t>.</w:t>
      </w:r>
    </w:p>
    <w:p w:rsidR="002D65F6" w:rsidRDefault="00943B5B" w:rsidP="006B7A79">
      <w:pPr>
        <w:ind w:left="90"/>
        <w:rPr>
          <w:szCs w:val="24"/>
        </w:rPr>
      </w:pPr>
      <w:r>
        <w:rPr>
          <w:szCs w:val="24"/>
        </w:rPr>
        <w:lastRenderedPageBreak/>
        <w:tab/>
      </w:r>
      <w:r w:rsidR="00372FD3" w:rsidRPr="00E711B1">
        <w:rPr>
          <w:szCs w:val="24"/>
        </w:rPr>
        <w:t xml:space="preserve"> The </w:t>
      </w:r>
      <w:r w:rsidR="00476393" w:rsidRPr="00E711B1">
        <w:rPr>
          <w:szCs w:val="24"/>
        </w:rPr>
        <w:t>broad scope</w:t>
      </w:r>
      <w:r w:rsidR="00372FD3" w:rsidRPr="00E711B1">
        <w:rPr>
          <w:szCs w:val="24"/>
        </w:rPr>
        <w:t xml:space="preserve"> of </w:t>
      </w:r>
      <w:r w:rsidR="00476393" w:rsidRPr="00E711B1">
        <w:rPr>
          <w:szCs w:val="24"/>
        </w:rPr>
        <w:t>EGMs do</w:t>
      </w:r>
      <w:r w:rsidR="00372FD3" w:rsidRPr="00E711B1">
        <w:rPr>
          <w:szCs w:val="24"/>
        </w:rPr>
        <w:t>es</w:t>
      </w:r>
      <w:r w:rsidR="00476393" w:rsidRPr="00E711B1">
        <w:rPr>
          <w:szCs w:val="24"/>
        </w:rPr>
        <w:t xml:space="preserve"> not provide details ab</w:t>
      </w:r>
      <w:r w:rsidR="00372FD3" w:rsidRPr="00E711B1">
        <w:rPr>
          <w:szCs w:val="24"/>
        </w:rPr>
        <w:t>out the context of the evidence.</w:t>
      </w:r>
      <w:r w:rsidR="00476393" w:rsidRPr="00E711B1">
        <w:rPr>
          <w:szCs w:val="24"/>
        </w:rPr>
        <w:t xml:space="preserve"> </w:t>
      </w:r>
      <w:r w:rsidR="00092AB6" w:rsidRPr="00E711B1">
        <w:rPr>
          <w:szCs w:val="24"/>
        </w:rPr>
        <w:t xml:space="preserve">EGMs </w:t>
      </w:r>
      <w:r w:rsidR="00501489" w:rsidRPr="00E711B1">
        <w:rPr>
          <w:szCs w:val="24"/>
        </w:rPr>
        <w:t>are useful for those who want to identify evidence to inform their policies and practices</w:t>
      </w:r>
      <w:r w:rsidR="00372FD3" w:rsidRPr="00E711B1">
        <w:rPr>
          <w:szCs w:val="24"/>
        </w:rPr>
        <w:t>--including</w:t>
      </w:r>
      <w:r w:rsidR="00501489" w:rsidRPr="00E711B1">
        <w:rPr>
          <w:szCs w:val="24"/>
        </w:rPr>
        <w:t xml:space="preserve"> strategic decisions about the use of scarce research funding</w:t>
      </w:r>
      <w:r w:rsidR="008F75BA" w:rsidRPr="00E711B1">
        <w:rPr>
          <w:szCs w:val="24"/>
        </w:rPr>
        <w:t>.</w:t>
      </w:r>
      <w:r w:rsidR="006B7A79" w:rsidRPr="006B7A79">
        <w:t xml:space="preserve"> </w:t>
      </w:r>
      <w:r w:rsidR="006B7A79">
        <w:t xml:space="preserve">To see an example of a gap map that is visual and has links to additional information – go to </w:t>
      </w:r>
      <w:hyperlink r:id="rId9" w:history="1">
        <w:r w:rsidR="006B7A79" w:rsidRPr="004E575F">
          <w:rPr>
            <w:rStyle w:val="Hyperlink"/>
            <w:szCs w:val="24"/>
          </w:rPr>
          <w:t>http://gapmaps.3ieimpact.org/evidence-maps/primary-and-secondary-education-evidence-gap-map</w:t>
        </w:r>
      </w:hyperlink>
      <w:r w:rsidR="006B7A79">
        <w:rPr>
          <w:szCs w:val="24"/>
        </w:rPr>
        <w:t xml:space="preserve">. </w:t>
      </w:r>
    </w:p>
    <w:p w:rsidR="00947E3C" w:rsidRPr="00E711B1" w:rsidRDefault="00947E3C" w:rsidP="00937961">
      <w:pPr>
        <w:rPr>
          <w:szCs w:val="24"/>
        </w:rPr>
      </w:pPr>
    </w:p>
    <w:tbl>
      <w:tblPr>
        <w:tblStyle w:val="TableGrid"/>
        <w:tblW w:w="0" w:type="auto"/>
        <w:tblInd w:w="90" w:type="dxa"/>
        <w:tblLook w:val="04A0" w:firstRow="1" w:lastRow="0" w:firstColumn="1" w:lastColumn="0" w:noHBand="0" w:noVBand="1"/>
      </w:tblPr>
      <w:tblGrid>
        <w:gridCol w:w="9486"/>
      </w:tblGrid>
      <w:tr w:rsidR="00092AB6" w:rsidRPr="00E711B1" w:rsidTr="00092AB6">
        <w:tc>
          <w:tcPr>
            <w:tcW w:w="9576" w:type="dxa"/>
          </w:tcPr>
          <w:p w:rsidR="00092AB6" w:rsidRPr="00E711B1" w:rsidRDefault="00092AB6" w:rsidP="0009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6"/>
              <w:rPr>
                <w:i/>
                <w:szCs w:val="24"/>
              </w:rPr>
            </w:pPr>
          </w:p>
          <w:p w:rsidR="00092AB6" w:rsidRDefault="00092AB6" w:rsidP="0094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6"/>
              <w:jc w:val="both"/>
              <w:rPr>
                <w:szCs w:val="24"/>
              </w:rPr>
            </w:pPr>
            <w:r w:rsidRPr="00E711B1">
              <w:rPr>
                <w:i/>
                <w:szCs w:val="24"/>
              </w:rPr>
              <w:t>Transferable Skills Interventions</w:t>
            </w:r>
            <w:r w:rsidRPr="00E711B1">
              <w:rPr>
                <w:szCs w:val="24"/>
              </w:rPr>
              <w:t xml:space="preserve">:  EGMs can also be utilized to provide access to </w:t>
            </w:r>
            <w:r w:rsidR="002D65F6">
              <w:rPr>
                <w:szCs w:val="24"/>
              </w:rPr>
              <w:t xml:space="preserve">the </w:t>
            </w:r>
            <w:r w:rsidRPr="00E711B1">
              <w:rPr>
                <w:szCs w:val="24"/>
              </w:rPr>
              <w:t xml:space="preserve">best available evidence on outcomes of </w:t>
            </w:r>
            <w:r w:rsidRPr="00E711B1">
              <w:rPr>
                <w:b/>
                <w:szCs w:val="24"/>
              </w:rPr>
              <w:t>transferable skills education programs and can highlight important g</w:t>
            </w:r>
            <w:r w:rsidRPr="00943B5B">
              <w:rPr>
                <w:b/>
                <w:szCs w:val="24"/>
              </w:rPr>
              <w:t>aps</w:t>
            </w:r>
            <w:r w:rsidRPr="00E711B1">
              <w:rPr>
                <w:szCs w:val="24"/>
              </w:rPr>
              <w:t xml:space="preserve">. </w:t>
            </w:r>
            <w:r w:rsidR="00E711B1" w:rsidRPr="00E711B1">
              <w:rPr>
                <w:szCs w:val="24"/>
              </w:rPr>
              <w:t>3ie.org identified</w:t>
            </w:r>
            <w:r w:rsidRPr="00E711B1">
              <w:rPr>
                <w:szCs w:val="24"/>
              </w:rPr>
              <w:t xml:space="preserve"> 7 thematic areas in knowledge acquisition studies: formal education, extra-curricular activities, pedagogy, skills training, work placement, alternative learning </w:t>
            </w:r>
            <w:r w:rsidR="003017FF" w:rsidRPr="00E711B1">
              <w:rPr>
                <w:szCs w:val="24"/>
              </w:rPr>
              <w:t xml:space="preserve">pathways and financial </w:t>
            </w:r>
            <w:r w:rsidR="00E711B1" w:rsidRPr="00E711B1">
              <w:rPr>
                <w:szCs w:val="24"/>
              </w:rPr>
              <w:t>support for</w:t>
            </w:r>
            <w:r w:rsidRPr="00E711B1">
              <w:rPr>
                <w:szCs w:val="24"/>
              </w:rPr>
              <w:t xml:space="preserve"> a skills program for youth in low </w:t>
            </w:r>
            <w:r w:rsidR="00943B5B">
              <w:rPr>
                <w:szCs w:val="24"/>
              </w:rPr>
              <w:t xml:space="preserve">and </w:t>
            </w:r>
            <w:r w:rsidRPr="00E711B1">
              <w:rPr>
                <w:szCs w:val="24"/>
              </w:rPr>
              <w:t>middle income countries (Hetrick et al, 2010; Mann and Casebeer, 2016)</w:t>
            </w:r>
            <w:r w:rsidR="003017FF" w:rsidRPr="00E711B1">
              <w:rPr>
                <w:szCs w:val="24"/>
              </w:rPr>
              <w:t>.</w:t>
            </w:r>
            <w:r w:rsidRPr="00E711B1">
              <w:rPr>
                <w:szCs w:val="24"/>
              </w:rPr>
              <w:t xml:space="preserve">  Outcomes were categorized into individual learning and behavior, demographic</w:t>
            </w:r>
            <w:r w:rsidR="003017FF" w:rsidRPr="00E711B1">
              <w:rPr>
                <w:szCs w:val="24"/>
              </w:rPr>
              <w:t>,</w:t>
            </w:r>
            <w:r w:rsidRPr="00E711B1">
              <w:rPr>
                <w:szCs w:val="24"/>
              </w:rPr>
              <w:t xml:space="preserve"> and institutional outcomes. This method may be a useful approach for NGO-FBOs that conduct educational interventions with parents about alte</w:t>
            </w:r>
            <w:r w:rsidR="003017FF" w:rsidRPr="00E711B1">
              <w:rPr>
                <w:szCs w:val="24"/>
              </w:rPr>
              <w:t xml:space="preserve">rnatives to corporal punishment, </w:t>
            </w:r>
            <w:r w:rsidRPr="00E711B1">
              <w:rPr>
                <w:szCs w:val="24"/>
              </w:rPr>
              <w:t xml:space="preserve">i.e., positive parenting skills.  </w:t>
            </w:r>
            <w:r w:rsidR="003017FF" w:rsidRPr="00E711B1">
              <w:rPr>
                <w:szCs w:val="24"/>
              </w:rPr>
              <w:t>A post-training participant s</w:t>
            </w:r>
            <w:r w:rsidRPr="00E711B1">
              <w:rPr>
                <w:szCs w:val="24"/>
              </w:rPr>
              <w:t xml:space="preserve">urvey </w:t>
            </w:r>
            <w:r w:rsidR="003017FF" w:rsidRPr="00E711B1">
              <w:rPr>
                <w:szCs w:val="24"/>
              </w:rPr>
              <w:t>would be developed eliciting information about</w:t>
            </w:r>
            <w:r w:rsidRPr="00E711B1">
              <w:rPr>
                <w:szCs w:val="24"/>
              </w:rPr>
              <w:t xml:space="preserve"> areas of knowledge and skills training for use within and across countries.  </w:t>
            </w:r>
            <w:r w:rsidR="003017FF" w:rsidRPr="00E711B1">
              <w:rPr>
                <w:szCs w:val="24"/>
              </w:rPr>
              <w:t>A</w:t>
            </w:r>
            <w:r w:rsidRPr="00E711B1">
              <w:rPr>
                <w:szCs w:val="24"/>
              </w:rPr>
              <w:t xml:space="preserve">nalysis of knowledge </w:t>
            </w:r>
            <w:r w:rsidR="003017FF" w:rsidRPr="00E711B1">
              <w:rPr>
                <w:szCs w:val="24"/>
              </w:rPr>
              <w:t>gained</w:t>
            </w:r>
            <w:r w:rsidRPr="00E711B1">
              <w:rPr>
                <w:szCs w:val="24"/>
              </w:rPr>
              <w:t xml:space="preserve"> and intent to change parenting behavior would provide the intervention </w:t>
            </w:r>
            <w:r w:rsidR="003017FF" w:rsidRPr="00E711B1">
              <w:rPr>
                <w:szCs w:val="24"/>
              </w:rPr>
              <w:t xml:space="preserve">practitioners </w:t>
            </w:r>
            <w:r w:rsidRPr="00E711B1">
              <w:rPr>
                <w:szCs w:val="24"/>
              </w:rPr>
              <w:t xml:space="preserve">with a quick assessment of participant learning, the need for re-training in specific areas, </w:t>
            </w:r>
            <w:r w:rsidR="006360CE">
              <w:rPr>
                <w:szCs w:val="24"/>
              </w:rPr>
              <w:t xml:space="preserve">and </w:t>
            </w:r>
            <w:r w:rsidRPr="00E711B1">
              <w:rPr>
                <w:szCs w:val="24"/>
              </w:rPr>
              <w:t xml:space="preserve">gaps that need to be addressed. Data could be aggregated </w:t>
            </w:r>
            <w:r w:rsidR="003017FF" w:rsidRPr="00E711B1">
              <w:rPr>
                <w:szCs w:val="24"/>
              </w:rPr>
              <w:t xml:space="preserve">and compared </w:t>
            </w:r>
            <w:r w:rsidRPr="00E711B1">
              <w:rPr>
                <w:szCs w:val="24"/>
              </w:rPr>
              <w:t>across</w:t>
            </w:r>
            <w:r w:rsidR="003017FF" w:rsidRPr="00E711B1">
              <w:rPr>
                <w:szCs w:val="24"/>
              </w:rPr>
              <w:t xml:space="preserve"> populations, regions, </w:t>
            </w:r>
            <w:r w:rsidR="006360CE">
              <w:rPr>
                <w:szCs w:val="24"/>
              </w:rPr>
              <w:t xml:space="preserve">and </w:t>
            </w:r>
            <w:r w:rsidR="003017FF" w:rsidRPr="00E711B1">
              <w:rPr>
                <w:szCs w:val="24"/>
              </w:rPr>
              <w:t>countries.</w:t>
            </w:r>
            <w:r w:rsidRPr="00E711B1">
              <w:rPr>
                <w:szCs w:val="24"/>
              </w:rPr>
              <w:t xml:space="preserve"> </w:t>
            </w:r>
            <w:r w:rsidR="003017FF" w:rsidRPr="00E711B1">
              <w:rPr>
                <w:szCs w:val="24"/>
              </w:rPr>
              <w:t>R</w:t>
            </w:r>
            <w:r w:rsidRPr="00E711B1">
              <w:rPr>
                <w:szCs w:val="24"/>
              </w:rPr>
              <w:t>esults of the assessments</w:t>
            </w:r>
            <w:r w:rsidR="003017FF" w:rsidRPr="00E711B1">
              <w:rPr>
                <w:szCs w:val="24"/>
              </w:rPr>
              <w:t xml:space="preserve"> could be</w:t>
            </w:r>
            <w:r w:rsidRPr="00E711B1">
              <w:rPr>
                <w:szCs w:val="24"/>
              </w:rPr>
              <w:t xml:space="preserve"> mapped with linkages to narratives and other qualitative information on a</w:t>
            </w:r>
            <w:r w:rsidR="003017FF" w:rsidRPr="00E711B1">
              <w:rPr>
                <w:szCs w:val="24"/>
              </w:rPr>
              <w:t xml:space="preserve">n affiliated </w:t>
            </w:r>
            <w:r w:rsidR="006360CE" w:rsidRPr="00E711B1">
              <w:rPr>
                <w:szCs w:val="24"/>
              </w:rPr>
              <w:t>database</w:t>
            </w:r>
            <w:r w:rsidRPr="00E711B1">
              <w:rPr>
                <w:szCs w:val="24"/>
              </w:rPr>
              <w:t xml:space="preserve">.  </w:t>
            </w:r>
            <w:r w:rsidR="003017FF" w:rsidRPr="00E711B1">
              <w:rPr>
                <w:szCs w:val="24"/>
              </w:rPr>
              <w:t xml:space="preserve">Data would </w:t>
            </w:r>
            <w:r w:rsidRPr="00E711B1">
              <w:rPr>
                <w:szCs w:val="24"/>
              </w:rPr>
              <w:t xml:space="preserve">support </w:t>
            </w:r>
            <w:r w:rsidR="006360CE">
              <w:rPr>
                <w:szCs w:val="24"/>
              </w:rPr>
              <w:t>with</w:t>
            </w:r>
            <w:r w:rsidRPr="00E711B1">
              <w:rPr>
                <w:szCs w:val="24"/>
              </w:rPr>
              <w:t>in</w:t>
            </w:r>
            <w:r w:rsidR="006360CE">
              <w:rPr>
                <w:szCs w:val="24"/>
              </w:rPr>
              <w:t xml:space="preserve"> </w:t>
            </w:r>
            <w:r w:rsidRPr="00E711B1">
              <w:rPr>
                <w:szCs w:val="24"/>
              </w:rPr>
              <w:t>country</w:t>
            </w:r>
            <w:r w:rsidR="006360CE">
              <w:rPr>
                <w:szCs w:val="24"/>
              </w:rPr>
              <w:t>,</w:t>
            </w:r>
            <w:r w:rsidRPr="00E711B1">
              <w:rPr>
                <w:szCs w:val="24"/>
              </w:rPr>
              <w:t xml:space="preserve"> or cross-country</w:t>
            </w:r>
            <w:r w:rsidR="006360CE">
              <w:rPr>
                <w:szCs w:val="24"/>
              </w:rPr>
              <w:t>,</w:t>
            </w:r>
            <w:r w:rsidRPr="00E711B1">
              <w:rPr>
                <w:szCs w:val="24"/>
              </w:rPr>
              <w:t xml:space="preserve"> peer-to-peer discussions about curricula, training methods, and outreach</w:t>
            </w:r>
            <w:r w:rsidR="003017FF" w:rsidRPr="00E711B1">
              <w:rPr>
                <w:szCs w:val="24"/>
              </w:rPr>
              <w:t>,</w:t>
            </w:r>
            <w:r w:rsidRPr="00E711B1">
              <w:rPr>
                <w:szCs w:val="24"/>
              </w:rPr>
              <w:t xml:space="preserve"> </w:t>
            </w:r>
            <w:r w:rsidR="006360CE">
              <w:rPr>
                <w:szCs w:val="24"/>
              </w:rPr>
              <w:t xml:space="preserve">and </w:t>
            </w:r>
            <w:r w:rsidRPr="00E711B1">
              <w:rPr>
                <w:szCs w:val="24"/>
              </w:rPr>
              <w:t xml:space="preserve">individual participant </w:t>
            </w:r>
            <w:r w:rsidR="003017FF" w:rsidRPr="00E711B1">
              <w:rPr>
                <w:szCs w:val="24"/>
              </w:rPr>
              <w:t xml:space="preserve">and programmatic </w:t>
            </w:r>
            <w:r w:rsidRPr="00E711B1">
              <w:rPr>
                <w:szCs w:val="24"/>
              </w:rPr>
              <w:t xml:space="preserve">outcomes. </w:t>
            </w:r>
          </w:p>
          <w:p w:rsidR="00943B5B" w:rsidRPr="00E711B1" w:rsidRDefault="00943B5B" w:rsidP="0030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6"/>
              <w:rPr>
                <w:szCs w:val="24"/>
              </w:rPr>
            </w:pPr>
          </w:p>
        </w:tc>
      </w:tr>
    </w:tbl>
    <w:p w:rsidR="00092AB6" w:rsidRDefault="00092AB6" w:rsidP="0009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6"/>
        <w:rPr>
          <w:i/>
          <w:szCs w:val="24"/>
        </w:rPr>
      </w:pPr>
    </w:p>
    <w:p w:rsidR="00943B5B" w:rsidRPr="00E711B1" w:rsidRDefault="00943B5B" w:rsidP="0009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6"/>
        <w:rPr>
          <w:i/>
          <w:szCs w:val="24"/>
        </w:rPr>
      </w:pPr>
    </w:p>
    <w:p w:rsidR="00947E3C" w:rsidRPr="00E711B1" w:rsidRDefault="00092AB6" w:rsidP="003A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eastAsia="Times New Roman" w:cs="Courier New"/>
          <w:szCs w:val="24"/>
        </w:rPr>
      </w:pPr>
      <w:r w:rsidRPr="00E711B1">
        <w:rPr>
          <w:rFonts w:eastAsia="Times New Roman" w:cs="Courier New"/>
          <w:b/>
          <w:szCs w:val="24"/>
        </w:rPr>
        <w:t xml:space="preserve">2. </w:t>
      </w:r>
      <w:r w:rsidR="00F665FB" w:rsidRPr="00E711B1">
        <w:rPr>
          <w:rFonts w:eastAsia="Times New Roman" w:cs="Courier New"/>
          <w:b/>
          <w:szCs w:val="24"/>
        </w:rPr>
        <w:t>Evidence-Based Policing Matrix</w:t>
      </w:r>
      <w:r w:rsidR="006360CE">
        <w:rPr>
          <w:rFonts w:eastAsia="Times New Roman" w:cs="Courier New"/>
          <w:b/>
          <w:szCs w:val="24"/>
        </w:rPr>
        <w:t>:</w:t>
      </w:r>
      <w:r w:rsidR="00F665FB" w:rsidRPr="00E711B1">
        <w:rPr>
          <w:rFonts w:eastAsia="Times New Roman" w:cs="Courier New"/>
          <w:szCs w:val="24"/>
        </w:rPr>
        <w:t xml:space="preserve"> (</w:t>
      </w:r>
      <w:r w:rsidR="008F2A07" w:rsidRPr="00E711B1">
        <w:rPr>
          <w:rFonts w:eastAsia="Times New Roman" w:cs="Courier New"/>
          <w:szCs w:val="24"/>
        </w:rPr>
        <w:t>Lum et al</w:t>
      </w:r>
      <w:r w:rsidR="00F665FB" w:rsidRPr="00E711B1">
        <w:rPr>
          <w:rFonts w:eastAsia="Times New Roman" w:cs="Courier New"/>
          <w:szCs w:val="24"/>
        </w:rPr>
        <w:t xml:space="preserve">, </w:t>
      </w:r>
      <w:r w:rsidR="003017FF" w:rsidRPr="00E711B1">
        <w:rPr>
          <w:rFonts w:eastAsia="Times New Roman" w:cs="Courier New"/>
          <w:szCs w:val="24"/>
        </w:rPr>
        <w:t xml:space="preserve">2011). This </w:t>
      </w:r>
      <w:r w:rsidR="00947E3C" w:rsidRPr="00E711B1">
        <w:rPr>
          <w:rFonts w:eastAsia="Times New Roman" w:cs="Courier New"/>
          <w:szCs w:val="24"/>
        </w:rPr>
        <w:t>method</w:t>
      </w:r>
      <w:r w:rsidR="003017FF" w:rsidRPr="00E711B1">
        <w:rPr>
          <w:rFonts w:eastAsia="Times New Roman" w:cs="Courier New"/>
          <w:szCs w:val="24"/>
        </w:rPr>
        <w:t xml:space="preserve"> has a narrower focus </w:t>
      </w:r>
      <w:r w:rsidR="006360CE">
        <w:rPr>
          <w:rFonts w:eastAsia="Times New Roman" w:cs="Courier New"/>
          <w:szCs w:val="24"/>
        </w:rPr>
        <w:t>than</w:t>
      </w:r>
      <w:r w:rsidR="00947E3C" w:rsidRPr="00E711B1">
        <w:rPr>
          <w:rFonts w:eastAsia="Times New Roman" w:cs="Courier New"/>
          <w:szCs w:val="24"/>
        </w:rPr>
        <w:t xml:space="preserve"> broad-based</w:t>
      </w:r>
      <w:r w:rsidR="008F2A07" w:rsidRPr="00E711B1">
        <w:rPr>
          <w:rFonts w:eastAsia="Times New Roman" w:cs="Courier New"/>
          <w:szCs w:val="24"/>
        </w:rPr>
        <w:t xml:space="preserve"> </w:t>
      </w:r>
      <w:r w:rsidR="00947E3C" w:rsidRPr="00E711B1">
        <w:rPr>
          <w:rFonts w:eastAsia="Times New Roman" w:cs="Courier New"/>
          <w:szCs w:val="24"/>
        </w:rPr>
        <w:t>EGM themes</w:t>
      </w:r>
      <w:r w:rsidR="005F6265" w:rsidRPr="00E711B1">
        <w:rPr>
          <w:rFonts w:eastAsia="Times New Roman" w:cs="Courier New"/>
          <w:szCs w:val="24"/>
        </w:rPr>
        <w:t xml:space="preserve">. Evaluators conduct systematic research of the literature, including high </w:t>
      </w:r>
      <w:r w:rsidR="005F6265" w:rsidRPr="00E711B1">
        <w:rPr>
          <w:rFonts w:eastAsia="Times New Roman" w:cs="Courier New"/>
          <w:szCs w:val="24"/>
        </w:rPr>
        <w:lastRenderedPageBreak/>
        <w:t xml:space="preserve">quality impact evaluations, and assess the validity of outcomes. As with EGM, this </w:t>
      </w:r>
      <w:r w:rsidR="008F75BA" w:rsidRPr="00E711B1">
        <w:rPr>
          <w:rFonts w:eastAsia="Times New Roman" w:cs="Courier New"/>
          <w:szCs w:val="24"/>
        </w:rPr>
        <w:t>model</w:t>
      </w:r>
      <w:r w:rsidR="005F6265" w:rsidRPr="00E711B1">
        <w:rPr>
          <w:rFonts w:eastAsia="Times New Roman" w:cs="Courier New"/>
          <w:szCs w:val="24"/>
        </w:rPr>
        <w:t xml:space="preserve"> </w:t>
      </w:r>
      <w:r w:rsidR="008F2A07" w:rsidRPr="00E711B1">
        <w:rPr>
          <w:rFonts w:eastAsia="Times New Roman" w:cs="Courier New"/>
          <w:szCs w:val="24"/>
        </w:rPr>
        <w:t>combines a graphical</w:t>
      </w:r>
      <w:r w:rsidR="00F665FB" w:rsidRPr="00E711B1">
        <w:rPr>
          <w:rFonts w:eastAsia="Times New Roman" w:cs="Courier New"/>
          <w:szCs w:val="24"/>
        </w:rPr>
        <w:t xml:space="preserve"> </w:t>
      </w:r>
      <w:r w:rsidR="008F2A07" w:rsidRPr="00E711B1">
        <w:rPr>
          <w:rFonts w:eastAsia="Times New Roman" w:cs="Courier New"/>
          <w:szCs w:val="24"/>
        </w:rPr>
        <w:t xml:space="preserve">visualization of the evidence </w:t>
      </w:r>
      <w:r w:rsidR="00947E3C" w:rsidRPr="00E711B1">
        <w:rPr>
          <w:rFonts w:eastAsia="Times New Roman" w:cs="Courier New"/>
          <w:szCs w:val="24"/>
        </w:rPr>
        <w:t>based on a</w:t>
      </w:r>
      <w:r w:rsidR="008F2A07" w:rsidRPr="00E711B1">
        <w:rPr>
          <w:rFonts w:eastAsia="Times New Roman" w:cs="Courier New"/>
          <w:szCs w:val="24"/>
        </w:rPr>
        <w:t xml:space="preserve"> policy-relevant framework</w:t>
      </w:r>
      <w:r w:rsidR="005F6265" w:rsidRPr="00E711B1">
        <w:rPr>
          <w:rFonts w:eastAsia="Times New Roman" w:cs="Courier New"/>
          <w:szCs w:val="24"/>
        </w:rPr>
        <w:t xml:space="preserve"> with</w:t>
      </w:r>
      <w:r w:rsidR="00947E3C" w:rsidRPr="00E711B1">
        <w:rPr>
          <w:rFonts w:eastAsia="Times New Roman" w:cs="Courier New"/>
          <w:szCs w:val="24"/>
        </w:rPr>
        <w:t xml:space="preserve"> </w:t>
      </w:r>
      <w:r w:rsidR="008F2A07" w:rsidRPr="00E711B1">
        <w:rPr>
          <w:rFonts w:eastAsia="Times New Roman" w:cs="Courier New"/>
          <w:szCs w:val="24"/>
        </w:rPr>
        <w:t xml:space="preserve">direct links to user-friendly summaries of </w:t>
      </w:r>
      <w:r w:rsidR="005F6265" w:rsidRPr="00E711B1">
        <w:rPr>
          <w:rFonts w:eastAsia="Times New Roman" w:cs="Courier New"/>
          <w:szCs w:val="24"/>
        </w:rPr>
        <w:t>the</w:t>
      </w:r>
      <w:r w:rsidR="008F2A07" w:rsidRPr="00E711B1">
        <w:rPr>
          <w:rFonts w:eastAsia="Times New Roman" w:cs="Courier New"/>
          <w:szCs w:val="24"/>
        </w:rPr>
        <w:t xml:space="preserve"> studies. </w:t>
      </w:r>
      <w:r w:rsidR="005F6265" w:rsidRPr="00E711B1">
        <w:rPr>
          <w:rFonts w:eastAsia="Times New Roman" w:cs="Courier New"/>
          <w:szCs w:val="24"/>
        </w:rPr>
        <w:t>T</w:t>
      </w:r>
      <w:r w:rsidR="008F2A07" w:rsidRPr="00E711B1">
        <w:rPr>
          <w:rFonts w:eastAsia="Times New Roman" w:cs="Courier New"/>
          <w:szCs w:val="24"/>
        </w:rPr>
        <w:t xml:space="preserve">he </w:t>
      </w:r>
      <w:r w:rsidR="005F6265" w:rsidRPr="00E711B1">
        <w:rPr>
          <w:rFonts w:eastAsia="Times New Roman" w:cs="Courier New"/>
          <w:szCs w:val="24"/>
        </w:rPr>
        <w:t>M</w:t>
      </w:r>
      <w:r w:rsidR="008F2A07" w:rsidRPr="00E711B1">
        <w:rPr>
          <w:rFonts w:eastAsia="Times New Roman" w:cs="Courier New"/>
          <w:szCs w:val="24"/>
        </w:rPr>
        <w:t xml:space="preserve">atrix </w:t>
      </w:r>
      <w:r w:rsidR="005F6265" w:rsidRPr="00E711B1">
        <w:rPr>
          <w:rFonts w:eastAsia="Times New Roman" w:cs="Courier New"/>
          <w:szCs w:val="24"/>
        </w:rPr>
        <w:t xml:space="preserve">method </w:t>
      </w:r>
      <w:r w:rsidR="008F2A07" w:rsidRPr="00E711B1">
        <w:rPr>
          <w:rFonts w:eastAsia="Times New Roman" w:cs="Courier New"/>
          <w:szCs w:val="24"/>
        </w:rPr>
        <w:t>only</w:t>
      </w:r>
      <w:r w:rsidR="00947E3C" w:rsidRPr="00E711B1">
        <w:rPr>
          <w:rFonts w:eastAsia="Times New Roman" w:cs="Courier New"/>
          <w:szCs w:val="24"/>
        </w:rPr>
        <w:t xml:space="preserve"> </w:t>
      </w:r>
      <w:r w:rsidR="008F2A07" w:rsidRPr="00E711B1">
        <w:rPr>
          <w:rFonts w:eastAsia="Times New Roman" w:cs="Courier New"/>
          <w:szCs w:val="24"/>
        </w:rPr>
        <w:t xml:space="preserve">includes primary studies, while </w:t>
      </w:r>
      <w:r w:rsidR="00F665FB" w:rsidRPr="00E711B1">
        <w:rPr>
          <w:rFonts w:eastAsia="Times New Roman" w:cs="Courier New"/>
          <w:szCs w:val="24"/>
        </w:rPr>
        <w:t xml:space="preserve">true </w:t>
      </w:r>
      <w:r w:rsidR="00E711B1" w:rsidRPr="00E711B1">
        <w:rPr>
          <w:rFonts w:eastAsia="Times New Roman" w:cs="Courier New"/>
          <w:szCs w:val="24"/>
        </w:rPr>
        <w:t>EGM gap</w:t>
      </w:r>
      <w:r w:rsidR="008F2A07" w:rsidRPr="00E711B1">
        <w:rPr>
          <w:rFonts w:eastAsia="Times New Roman" w:cs="Courier New"/>
          <w:szCs w:val="24"/>
        </w:rPr>
        <w:t xml:space="preserve"> maps also include s</w:t>
      </w:r>
      <w:r w:rsidR="00947E3C" w:rsidRPr="00E711B1">
        <w:rPr>
          <w:rFonts w:eastAsia="Times New Roman" w:cs="Courier New"/>
          <w:szCs w:val="24"/>
        </w:rPr>
        <w:t xml:space="preserve">ystematic </w:t>
      </w:r>
      <w:r w:rsidR="003017FF" w:rsidRPr="00E711B1">
        <w:rPr>
          <w:rFonts w:eastAsia="Times New Roman" w:cs="Courier New"/>
          <w:szCs w:val="24"/>
        </w:rPr>
        <w:t xml:space="preserve">literature </w:t>
      </w:r>
      <w:r w:rsidR="00947E3C" w:rsidRPr="00E711B1">
        <w:rPr>
          <w:rFonts w:eastAsia="Times New Roman" w:cs="Courier New"/>
          <w:szCs w:val="24"/>
        </w:rPr>
        <w:t xml:space="preserve">reviews. </w:t>
      </w:r>
    </w:p>
    <w:p w:rsidR="002D65F6" w:rsidRDefault="002D65F6" w:rsidP="003A6B5F">
      <w:pPr>
        <w:ind w:left="90"/>
        <w:rPr>
          <w:b/>
          <w:szCs w:val="24"/>
        </w:rPr>
      </w:pPr>
    </w:p>
    <w:p w:rsidR="005F6265" w:rsidRPr="00E711B1" w:rsidRDefault="003017FF" w:rsidP="003A6B5F">
      <w:pPr>
        <w:ind w:left="90"/>
        <w:rPr>
          <w:szCs w:val="24"/>
        </w:rPr>
      </w:pPr>
      <w:r w:rsidRPr="00E711B1">
        <w:rPr>
          <w:b/>
          <w:szCs w:val="24"/>
        </w:rPr>
        <w:t xml:space="preserve">3. </w:t>
      </w:r>
      <w:r w:rsidR="00C53131" w:rsidRPr="00E711B1">
        <w:rPr>
          <w:b/>
          <w:szCs w:val="24"/>
        </w:rPr>
        <w:t>Evidence Map (</w:t>
      </w:r>
      <w:r w:rsidR="005F6265" w:rsidRPr="00E711B1">
        <w:rPr>
          <w:szCs w:val="24"/>
        </w:rPr>
        <w:t>EM</w:t>
      </w:r>
      <w:r w:rsidR="005F6265" w:rsidRPr="00A2408C">
        <w:rPr>
          <w:b/>
          <w:szCs w:val="24"/>
        </w:rPr>
        <w:t>)</w:t>
      </w:r>
      <w:r w:rsidR="006360CE">
        <w:rPr>
          <w:b/>
          <w:szCs w:val="24"/>
        </w:rPr>
        <w:t>:</w:t>
      </w:r>
      <w:r w:rsidR="005F6265" w:rsidRPr="00E711B1">
        <w:rPr>
          <w:szCs w:val="24"/>
        </w:rPr>
        <w:t xml:space="preserve"> (</w:t>
      </w:r>
      <w:r w:rsidR="00C53131" w:rsidRPr="00E711B1">
        <w:rPr>
          <w:szCs w:val="24"/>
        </w:rPr>
        <w:t xml:space="preserve"> Parkhill et al, 2011, Bragge et al.</w:t>
      </w:r>
      <w:r w:rsidR="005F6265" w:rsidRPr="00E711B1">
        <w:rPr>
          <w:szCs w:val="24"/>
        </w:rPr>
        <w:t>,</w:t>
      </w:r>
      <w:r w:rsidR="00C53131" w:rsidRPr="00E711B1">
        <w:rPr>
          <w:szCs w:val="24"/>
        </w:rPr>
        <w:t xml:space="preserve"> 2011, </w:t>
      </w:r>
      <w:hyperlink r:id="rId10" w:history="1">
        <w:r w:rsidR="00C53131" w:rsidRPr="00E711B1">
          <w:rPr>
            <w:rStyle w:val="Hyperlink"/>
            <w:szCs w:val="24"/>
          </w:rPr>
          <w:t>www.evidencemap.org</w:t>
        </w:r>
      </w:hyperlink>
      <w:r w:rsidR="00C53131" w:rsidRPr="00E711B1">
        <w:rPr>
          <w:szCs w:val="24"/>
        </w:rPr>
        <w:t xml:space="preserve">). </w:t>
      </w:r>
    </w:p>
    <w:p w:rsidR="002D65F6" w:rsidRDefault="005F6265" w:rsidP="003A6B5F">
      <w:pPr>
        <w:ind w:left="90"/>
        <w:rPr>
          <w:szCs w:val="24"/>
        </w:rPr>
      </w:pPr>
      <w:r w:rsidRPr="00E711B1">
        <w:rPr>
          <w:szCs w:val="24"/>
        </w:rPr>
        <w:t xml:space="preserve">EM describes the nature, characteristics and volume of research in a specific area, aiming to identify </w:t>
      </w:r>
      <w:r w:rsidRPr="00E711B1">
        <w:rPr>
          <w:b/>
          <w:szCs w:val="24"/>
        </w:rPr>
        <w:t>evidence gaps by comparing key research questions identified by stakeholders with available literature</w:t>
      </w:r>
      <w:r w:rsidR="00A34D68">
        <w:rPr>
          <w:b/>
          <w:szCs w:val="24"/>
        </w:rPr>
        <w:t xml:space="preserve"> (Miake</w:t>
      </w:r>
      <w:r w:rsidR="00964B16">
        <w:rPr>
          <w:b/>
          <w:szCs w:val="24"/>
        </w:rPr>
        <w:t>-Lye et al., 2016)</w:t>
      </w:r>
      <w:r w:rsidRPr="00E711B1">
        <w:rPr>
          <w:szCs w:val="24"/>
        </w:rPr>
        <w:t xml:space="preserve">.  </w:t>
      </w:r>
      <w:r w:rsidR="003017FF" w:rsidRPr="00E711B1">
        <w:rPr>
          <w:szCs w:val="24"/>
        </w:rPr>
        <w:t xml:space="preserve">The </w:t>
      </w:r>
      <w:r w:rsidRPr="00E711B1">
        <w:rPr>
          <w:szCs w:val="24"/>
        </w:rPr>
        <w:t xml:space="preserve">research question </w:t>
      </w:r>
      <w:r w:rsidR="003017FF" w:rsidRPr="00E711B1">
        <w:rPr>
          <w:szCs w:val="24"/>
        </w:rPr>
        <w:t xml:space="preserve">in EM </w:t>
      </w:r>
      <w:r w:rsidRPr="00E711B1">
        <w:rPr>
          <w:szCs w:val="24"/>
        </w:rPr>
        <w:t xml:space="preserve">is </w:t>
      </w:r>
      <w:r w:rsidRPr="00E711B1">
        <w:rPr>
          <w:b/>
          <w:szCs w:val="24"/>
        </w:rPr>
        <w:t>informed by the “end-users,” practitioners, etc</w:t>
      </w:r>
      <w:r w:rsidRPr="00E711B1">
        <w:rPr>
          <w:szCs w:val="24"/>
        </w:rPr>
        <w:t>. ( Hetrick, 2010)</w:t>
      </w:r>
      <w:r w:rsidR="008F75BA" w:rsidRPr="00E711B1">
        <w:rPr>
          <w:szCs w:val="24"/>
        </w:rPr>
        <w:t>.</w:t>
      </w:r>
      <w:r w:rsidRPr="00E711B1">
        <w:rPr>
          <w:szCs w:val="24"/>
        </w:rPr>
        <w:t xml:space="preserve">  The questions drive the search for and collection of appropriate studies that have used explicit and reproducible methods, to include:</w:t>
      </w:r>
    </w:p>
    <w:p w:rsidR="002D65F6" w:rsidRDefault="005F6265" w:rsidP="003A6B5F">
      <w:pPr>
        <w:ind w:left="90"/>
        <w:rPr>
          <w:szCs w:val="24"/>
        </w:rPr>
      </w:pPr>
      <w:r w:rsidRPr="00E711B1">
        <w:rPr>
          <w:szCs w:val="24"/>
        </w:rPr>
        <w:t xml:space="preserve"> (1)</w:t>
      </w:r>
      <w:r w:rsidR="000150C1">
        <w:rPr>
          <w:szCs w:val="24"/>
        </w:rPr>
        <w:t xml:space="preserve"> </w:t>
      </w:r>
      <w:r w:rsidRPr="00E711B1">
        <w:rPr>
          <w:szCs w:val="24"/>
        </w:rPr>
        <w:t>a clear definition of the components of the research question;</w:t>
      </w:r>
    </w:p>
    <w:p w:rsidR="002D65F6" w:rsidRDefault="005F6265" w:rsidP="003A6B5F">
      <w:pPr>
        <w:ind w:left="90"/>
        <w:rPr>
          <w:szCs w:val="24"/>
        </w:rPr>
      </w:pPr>
      <w:r w:rsidRPr="00E711B1">
        <w:rPr>
          <w:szCs w:val="24"/>
        </w:rPr>
        <w:t xml:space="preserve"> (2) a thorough and reproducible search strategy; </w:t>
      </w:r>
    </w:p>
    <w:p w:rsidR="002D65F6" w:rsidRDefault="005F6265" w:rsidP="003A6B5F">
      <w:pPr>
        <w:ind w:left="90"/>
        <w:rPr>
          <w:szCs w:val="24"/>
        </w:rPr>
      </w:pPr>
      <w:r w:rsidRPr="00E711B1">
        <w:rPr>
          <w:szCs w:val="24"/>
        </w:rPr>
        <w:t>(3) explicit inclusion and exclusion criteria, and</w:t>
      </w:r>
      <w:r w:rsidR="000150C1">
        <w:rPr>
          <w:szCs w:val="24"/>
        </w:rPr>
        <w:t>;</w:t>
      </w:r>
      <w:r w:rsidRPr="00E711B1">
        <w:rPr>
          <w:szCs w:val="24"/>
        </w:rPr>
        <w:t xml:space="preserve"> </w:t>
      </w:r>
    </w:p>
    <w:p w:rsidR="002D65F6" w:rsidRDefault="005F6265" w:rsidP="003A6B5F">
      <w:pPr>
        <w:ind w:left="90"/>
        <w:rPr>
          <w:szCs w:val="24"/>
        </w:rPr>
      </w:pPr>
      <w:r w:rsidRPr="00E711B1">
        <w:rPr>
          <w:szCs w:val="24"/>
        </w:rPr>
        <w:t xml:space="preserve">(4) transparent decisions about the level of information that should be gathered from each study. </w:t>
      </w:r>
    </w:p>
    <w:p w:rsidR="002D65F6" w:rsidRDefault="00937961" w:rsidP="003A6B5F">
      <w:pPr>
        <w:ind w:left="90"/>
        <w:rPr>
          <w:szCs w:val="24"/>
        </w:rPr>
      </w:pPr>
      <w:r>
        <w:rPr>
          <w:szCs w:val="24"/>
        </w:rPr>
        <w:tab/>
      </w:r>
      <w:r w:rsidR="005F6265" w:rsidRPr="00E711B1">
        <w:rPr>
          <w:szCs w:val="24"/>
        </w:rPr>
        <w:t>EM uses c</w:t>
      </w:r>
      <w:r w:rsidR="00E31548" w:rsidRPr="00E711B1">
        <w:rPr>
          <w:szCs w:val="24"/>
        </w:rPr>
        <w:t xml:space="preserve">omprehensive and </w:t>
      </w:r>
      <w:r w:rsidR="00C53131" w:rsidRPr="00E711B1">
        <w:rPr>
          <w:szCs w:val="24"/>
        </w:rPr>
        <w:t xml:space="preserve">systematic </w:t>
      </w:r>
      <w:r w:rsidR="005F6265" w:rsidRPr="00E711B1">
        <w:rPr>
          <w:szCs w:val="24"/>
        </w:rPr>
        <w:t>methods to identify</w:t>
      </w:r>
      <w:r w:rsidR="00E31548" w:rsidRPr="00E711B1">
        <w:rPr>
          <w:szCs w:val="24"/>
        </w:rPr>
        <w:t xml:space="preserve"> reviews and </w:t>
      </w:r>
      <w:r w:rsidR="00C53131" w:rsidRPr="00E711B1">
        <w:rPr>
          <w:szCs w:val="24"/>
        </w:rPr>
        <w:t>studies.</w:t>
      </w:r>
      <w:r w:rsidR="00E31548" w:rsidRPr="00E711B1">
        <w:rPr>
          <w:szCs w:val="24"/>
        </w:rPr>
        <w:t xml:space="preserve">  </w:t>
      </w:r>
      <w:r w:rsidR="005F6265" w:rsidRPr="00E711B1">
        <w:rPr>
          <w:szCs w:val="24"/>
        </w:rPr>
        <w:t>However, there</w:t>
      </w:r>
      <w:r w:rsidR="00E31548" w:rsidRPr="00E711B1">
        <w:rPr>
          <w:szCs w:val="24"/>
        </w:rPr>
        <w:t xml:space="preserve"> is </w:t>
      </w:r>
      <w:r w:rsidR="00E31548" w:rsidRPr="00E711B1">
        <w:rPr>
          <w:b/>
          <w:szCs w:val="24"/>
        </w:rPr>
        <w:t>no critical apprai</w:t>
      </w:r>
      <w:r w:rsidR="005F6265" w:rsidRPr="00E711B1">
        <w:rPr>
          <w:b/>
          <w:szCs w:val="24"/>
        </w:rPr>
        <w:t>sal of the data</w:t>
      </w:r>
      <w:r w:rsidR="005F6265" w:rsidRPr="00E711B1">
        <w:rPr>
          <w:szCs w:val="24"/>
        </w:rPr>
        <w:t xml:space="preserve"> </w:t>
      </w:r>
      <w:r w:rsidR="005F6265" w:rsidRPr="00E711B1">
        <w:rPr>
          <w:b/>
          <w:szCs w:val="24"/>
        </w:rPr>
        <w:t>extracted</w:t>
      </w:r>
      <w:r w:rsidR="003017FF" w:rsidRPr="00E711B1">
        <w:rPr>
          <w:szCs w:val="24"/>
        </w:rPr>
        <w:t>. EM a</w:t>
      </w:r>
      <w:r w:rsidR="00E31548" w:rsidRPr="00E711B1">
        <w:rPr>
          <w:szCs w:val="24"/>
        </w:rPr>
        <w:t>nalysis</w:t>
      </w:r>
      <w:r w:rsidR="005F6265" w:rsidRPr="00E711B1">
        <w:rPr>
          <w:szCs w:val="24"/>
        </w:rPr>
        <w:t xml:space="preserve"> summarizes </w:t>
      </w:r>
      <w:r w:rsidR="00E31548" w:rsidRPr="00E711B1">
        <w:rPr>
          <w:szCs w:val="24"/>
        </w:rPr>
        <w:t>ident</w:t>
      </w:r>
      <w:r w:rsidR="005F6265" w:rsidRPr="00E711B1">
        <w:rPr>
          <w:szCs w:val="24"/>
        </w:rPr>
        <w:t xml:space="preserve">ified studies according to </w:t>
      </w:r>
      <w:r w:rsidR="00E31548" w:rsidRPr="00E711B1">
        <w:rPr>
          <w:szCs w:val="24"/>
        </w:rPr>
        <w:t>design, context, population, condition, and outcomes</w:t>
      </w:r>
      <w:r w:rsidR="003017FF" w:rsidRPr="00E711B1">
        <w:rPr>
          <w:szCs w:val="24"/>
        </w:rPr>
        <w:t xml:space="preserve"> and </w:t>
      </w:r>
      <w:r w:rsidR="005F6265" w:rsidRPr="00E711B1">
        <w:rPr>
          <w:szCs w:val="24"/>
        </w:rPr>
        <w:t>o</w:t>
      </w:r>
      <w:r w:rsidR="00E31548" w:rsidRPr="00E711B1">
        <w:rPr>
          <w:szCs w:val="24"/>
        </w:rPr>
        <w:t>ften includes a commentary on t</w:t>
      </w:r>
      <w:r w:rsidR="005F6265" w:rsidRPr="00E711B1">
        <w:rPr>
          <w:szCs w:val="24"/>
        </w:rPr>
        <w:t>he evidence base.</w:t>
      </w:r>
      <w:r w:rsidR="00E31548" w:rsidRPr="00E711B1">
        <w:rPr>
          <w:szCs w:val="24"/>
        </w:rPr>
        <w:t xml:space="preserve"> A report is </w:t>
      </w:r>
      <w:r w:rsidR="000150C1">
        <w:rPr>
          <w:szCs w:val="24"/>
        </w:rPr>
        <w:t xml:space="preserve">then </w:t>
      </w:r>
      <w:r w:rsidR="00E31548" w:rsidRPr="00E711B1">
        <w:rPr>
          <w:szCs w:val="24"/>
        </w:rPr>
        <w:t>prepared that summarizes the number of studies with their references.</w:t>
      </w:r>
      <w:r w:rsidR="00943B5B">
        <w:rPr>
          <w:szCs w:val="24"/>
        </w:rPr>
        <w:t xml:space="preserve"> A </w:t>
      </w:r>
      <w:r w:rsidR="00CA26FF" w:rsidRPr="00E711B1">
        <w:rPr>
          <w:szCs w:val="24"/>
        </w:rPr>
        <w:t xml:space="preserve">user-friendly </w:t>
      </w:r>
      <w:r w:rsidR="00943B5B">
        <w:rPr>
          <w:szCs w:val="24"/>
        </w:rPr>
        <w:t>database can be created that i</w:t>
      </w:r>
      <w:r w:rsidR="00E31548" w:rsidRPr="00E711B1">
        <w:rPr>
          <w:szCs w:val="24"/>
        </w:rPr>
        <w:t>s searchable by intervention and outcomes.</w:t>
      </w:r>
      <w:r w:rsidR="005F6265" w:rsidRPr="00E711B1">
        <w:rPr>
          <w:szCs w:val="24"/>
        </w:rPr>
        <w:t xml:space="preserve"> </w:t>
      </w:r>
    </w:p>
    <w:p w:rsidR="00D52F8D" w:rsidRDefault="00937961" w:rsidP="003A6B5F">
      <w:pPr>
        <w:ind w:left="90"/>
        <w:rPr>
          <w:szCs w:val="24"/>
        </w:rPr>
      </w:pPr>
      <w:r>
        <w:rPr>
          <w:szCs w:val="24"/>
        </w:rPr>
        <w:tab/>
      </w:r>
      <w:r w:rsidR="003017FF" w:rsidRPr="00E711B1">
        <w:rPr>
          <w:szCs w:val="24"/>
        </w:rPr>
        <w:t xml:space="preserve">EM appears </w:t>
      </w:r>
      <w:r w:rsidR="00757723" w:rsidRPr="00E711B1">
        <w:rPr>
          <w:szCs w:val="24"/>
        </w:rPr>
        <w:t>to be emerging as a rigorous method for gathering and disseminating up</w:t>
      </w:r>
      <w:r w:rsidR="003017FF" w:rsidRPr="00E711B1">
        <w:rPr>
          <w:szCs w:val="24"/>
        </w:rPr>
        <w:t>-</w:t>
      </w:r>
      <w:r w:rsidR="00757723" w:rsidRPr="00E711B1">
        <w:rPr>
          <w:szCs w:val="24"/>
        </w:rPr>
        <w:t>to</w:t>
      </w:r>
      <w:r w:rsidR="003017FF" w:rsidRPr="00E711B1">
        <w:rPr>
          <w:szCs w:val="24"/>
        </w:rPr>
        <w:t>-</w:t>
      </w:r>
      <w:r w:rsidR="00757723" w:rsidRPr="00E711B1">
        <w:rPr>
          <w:szCs w:val="24"/>
        </w:rPr>
        <w:t>date information to those who need it.  Information derived must be effectively communicated</w:t>
      </w:r>
      <w:r w:rsidR="000150C1">
        <w:rPr>
          <w:szCs w:val="24"/>
        </w:rPr>
        <w:t>,</w:t>
      </w:r>
      <w:r w:rsidR="00757723" w:rsidRPr="00E711B1">
        <w:rPr>
          <w:szCs w:val="24"/>
        </w:rPr>
        <w:t xml:space="preserve"> and </w:t>
      </w:r>
      <w:r w:rsidR="00757723" w:rsidRPr="00E711B1">
        <w:rPr>
          <w:szCs w:val="24"/>
        </w:rPr>
        <w:lastRenderedPageBreak/>
        <w:t>follow-up must occur to assess how the intervention or programming evidence is used by practitioners</w:t>
      </w:r>
      <w:r w:rsidR="000150C1">
        <w:rPr>
          <w:szCs w:val="24"/>
        </w:rPr>
        <w:t xml:space="preserve">, which is </w:t>
      </w:r>
      <w:r w:rsidR="00757723" w:rsidRPr="00E711B1">
        <w:rPr>
          <w:szCs w:val="24"/>
        </w:rPr>
        <w:t>the ultimate aim of this method of inquiry.</w:t>
      </w:r>
      <w:r w:rsidR="005F6265" w:rsidRPr="00E711B1">
        <w:rPr>
          <w:szCs w:val="24"/>
        </w:rPr>
        <w:t xml:space="preserve"> </w:t>
      </w:r>
      <w:r w:rsidR="00943B5B">
        <w:rPr>
          <w:szCs w:val="24"/>
        </w:rPr>
        <w:t xml:space="preserve">Overlaying </w:t>
      </w:r>
      <w:r w:rsidR="003A22EA" w:rsidRPr="00E711B1">
        <w:rPr>
          <w:szCs w:val="24"/>
        </w:rPr>
        <w:t>a map of the existing evidence on</w:t>
      </w:r>
      <w:r w:rsidR="00943B5B">
        <w:rPr>
          <w:szCs w:val="24"/>
        </w:rPr>
        <w:t>to</w:t>
      </w:r>
      <w:r w:rsidR="003A22EA" w:rsidRPr="00E711B1">
        <w:rPr>
          <w:szCs w:val="24"/>
        </w:rPr>
        <w:t xml:space="preserve"> a map of ongoing and planned projects in a particular sector</w:t>
      </w:r>
      <w:r w:rsidR="00943B5B">
        <w:rPr>
          <w:szCs w:val="24"/>
        </w:rPr>
        <w:t xml:space="preserve"> could be valuable</w:t>
      </w:r>
      <w:r w:rsidR="003A22EA" w:rsidRPr="00E711B1">
        <w:rPr>
          <w:szCs w:val="24"/>
        </w:rPr>
        <w:t xml:space="preserve">. An inventory of such projects </w:t>
      </w:r>
      <w:r w:rsidR="00943B5B">
        <w:rPr>
          <w:szCs w:val="24"/>
        </w:rPr>
        <w:t>might identify</w:t>
      </w:r>
      <w:r w:rsidR="003A22EA" w:rsidRPr="00E711B1">
        <w:rPr>
          <w:szCs w:val="24"/>
        </w:rPr>
        <w:t xml:space="preserve"> which priority research questions can actually be investiga</w:t>
      </w:r>
      <w:r w:rsidR="00943B5B">
        <w:rPr>
          <w:szCs w:val="24"/>
        </w:rPr>
        <w:t>ted in the short to medium term</w:t>
      </w:r>
      <w:r w:rsidR="003A22EA" w:rsidRPr="00E711B1">
        <w:rPr>
          <w:szCs w:val="24"/>
        </w:rPr>
        <w:t xml:space="preserve"> (Tanner et al., 2013)</w:t>
      </w:r>
      <w:r w:rsidR="00A2408C">
        <w:rPr>
          <w:szCs w:val="24"/>
        </w:rPr>
        <w:t>.</w:t>
      </w:r>
    </w:p>
    <w:p w:rsidR="00A2408C" w:rsidRDefault="00A2408C" w:rsidP="003A6B5F">
      <w:pPr>
        <w:ind w:left="90"/>
        <w:rPr>
          <w:szCs w:val="24"/>
        </w:rPr>
      </w:pPr>
    </w:p>
    <w:p w:rsidR="00A2408C" w:rsidRPr="00EB763F" w:rsidRDefault="00A2408C" w:rsidP="003A6B5F">
      <w:pPr>
        <w:ind w:left="90"/>
        <w:rPr>
          <w:b/>
          <w:szCs w:val="24"/>
        </w:rPr>
      </w:pPr>
      <w:r w:rsidRPr="00EB763F">
        <w:rPr>
          <w:b/>
          <w:szCs w:val="24"/>
        </w:rPr>
        <w:t>B. Evidence synthesis with stakeholder participation:</w:t>
      </w:r>
    </w:p>
    <w:p w:rsidR="00964B16" w:rsidRDefault="00A2408C" w:rsidP="003A6B5F">
      <w:pPr>
        <w:ind w:left="90"/>
        <w:rPr>
          <w:szCs w:val="24"/>
        </w:rPr>
      </w:pPr>
      <w:r>
        <w:rPr>
          <w:b/>
          <w:szCs w:val="24"/>
        </w:rPr>
        <w:t>1</w:t>
      </w:r>
      <w:r w:rsidR="00236BAF" w:rsidRPr="00E711B1">
        <w:rPr>
          <w:b/>
          <w:szCs w:val="24"/>
        </w:rPr>
        <w:t xml:space="preserve">. </w:t>
      </w:r>
      <w:r w:rsidR="00046C76" w:rsidRPr="00E711B1">
        <w:rPr>
          <w:b/>
          <w:szCs w:val="24"/>
        </w:rPr>
        <w:t>Scoping Studies</w:t>
      </w:r>
      <w:r w:rsidR="00CA26FF" w:rsidRPr="00E711B1">
        <w:rPr>
          <w:b/>
          <w:szCs w:val="24"/>
        </w:rPr>
        <w:t xml:space="preserve"> (SS)</w:t>
      </w:r>
      <w:r w:rsidR="00046C76" w:rsidRPr="00E711B1">
        <w:rPr>
          <w:b/>
          <w:szCs w:val="24"/>
        </w:rPr>
        <w:t xml:space="preserve">: </w:t>
      </w:r>
      <w:r w:rsidR="00046C76" w:rsidRPr="00E711B1">
        <w:rPr>
          <w:szCs w:val="24"/>
        </w:rPr>
        <w:t>(Anderson et al, 2008; Levac et al, 2010)</w:t>
      </w:r>
      <w:r w:rsidR="00CA26FF" w:rsidRPr="00E711B1">
        <w:rPr>
          <w:szCs w:val="24"/>
        </w:rPr>
        <w:t xml:space="preserve"> </w:t>
      </w:r>
      <w:r w:rsidR="000150C1">
        <w:rPr>
          <w:szCs w:val="24"/>
        </w:rPr>
        <w:t xml:space="preserve">These </w:t>
      </w:r>
      <w:r w:rsidR="00CA26FF" w:rsidRPr="00E711B1">
        <w:rPr>
          <w:szCs w:val="24"/>
        </w:rPr>
        <w:t xml:space="preserve">are </w:t>
      </w:r>
      <w:r w:rsidR="004E2512" w:rsidRPr="00E711B1">
        <w:rPr>
          <w:szCs w:val="24"/>
        </w:rPr>
        <w:t xml:space="preserve">broad </w:t>
      </w:r>
      <w:r w:rsidR="00CA26FF" w:rsidRPr="00E711B1">
        <w:rPr>
          <w:szCs w:val="24"/>
        </w:rPr>
        <w:t xml:space="preserve">in </w:t>
      </w:r>
      <w:r w:rsidR="004E2512" w:rsidRPr="00E711B1">
        <w:rPr>
          <w:szCs w:val="24"/>
        </w:rPr>
        <w:t xml:space="preserve">scope and primarily identify and describe characteristics of the evidence base. </w:t>
      </w:r>
      <w:r w:rsidR="00E34951" w:rsidRPr="00E711B1">
        <w:rPr>
          <w:szCs w:val="24"/>
        </w:rPr>
        <w:t>SS are most</w:t>
      </w:r>
      <w:r w:rsidR="00CA26FF" w:rsidRPr="00E711B1">
        <w:rPr>
          <w:szCs w:val="24"/>
        </w:rPr>
        <w:t xml:space="preserve"> often used </w:t>
      </w:r>
      <w:r w:rsidR="00E34951" w:rsidRPr="00E711B1">
        <w:rPr>
          <w:szCs w:val="24"/>
        </w:rPr>
        <w:t>in</w:t>
      </w:r>
      <w:r w:rsidR="00CA26FF" w:rsidRPr="00E711B1">
        <w:rPr>
          <w:szCs w:val="24"/>
        </w:rPr>
        <w:t xml:space="preserve"> </w:t>
      </w:r>
      <w:r>
        <w:rPr>
          <w:szCs w:val="24"/>
        </w:rPr>
        <w:t xml:space="preserve">the </w:t>
      </w:r>
      <w:r w:rsidR="00CA26FF" w:rsidRPr="00E711B1">
        <w:rPr>
          <w:szCs w:val="24"/>
        </w:rPr>
        <w:t>healthcare</w:t>
      </w:r>
      <w:r>
        <w:rPr>
          <w:szCs w:val="24"/>
        </w:rPr>
        <w:t xml:space="preserve"> domain</w:t>
      </w:r>
      <w:r w:rsidR="00CA26FF" w:rsidRPr="00E711B1">
        <w:rPr>
          <w:szCs w:val="24"/>
        </w:rPr>
        <w:t>. Project stakeholders participate with evaluators in gathering and defining the scope of the study.</w:t>
      </w:r>
      <w:r w:rsidR="004E2512" w:rsidRPr="00E711B1">
        <w:rPr>
          <w:szCs w:val="24"/>
        </w:rPr>
        <w:t xml:space="preserve"> </w:t>
      </w:r>
      <w:r w:rsidR="00E34951" w:rsidRPr="00E711B1">
        <w:rPr>
          <w:szCs w:val="24"/>
        </w:rPr>
        <w:t>SS summariz</w:t>
      </w:r>
      <w:r>
        <w:rPr>
          <w:szCs w:val="24"/>
        </w:rPr>
        <w:t>e</w:t>
      </w:r>
      <w:r w:rsidR="006273FB" w:rsidRPr="00E711B1">
        <w:rPr>
          <w:szCs w:val="24"/>
        </w:rPr>
        <w:t xml:space="preserve"> all pertinent studies about a speci</w:t>
      </w:r>
      <w:r w:rsidR="00CA26FF" w:rsidRPr="00E711B1">
        <w:rPr>
          <w:szCs w:val="24"/>
        </w:rPr>
        <w:t>fic question. I</w:t>
      </w:r>
      <w:r w:rsidR="006273FB" w:rsidRPr="00E711B1">
        <w:rPr>
          <w:szCs w:val="24"/>
        </w:rPr>
        <w:t>ncon</w:t>
      </w:r>
      <w:r w:rsidR="00CA26FF" w:rsidRPr="00E711B1">
        <w:rPr>
          <w:szCs w:val="24"/>
        </w:rPr>
        <w:t>sistencies in  evidence and</w:t>
      </w:r>
      <w:r w:rsidR="006273FB" w:rsidRPr="00E711B1">
        <w:rPr>
          <w:szCs w:val="24"/>
        </w:rPr>
        <w:t xml:space="preserve"> gaps in research</w:t>
      </w:r>
      <w:r w:rsidR="00CA26FF" w:rsidRPr="00E711B1">
        <w:rPr>
          <w:szCs w:val="24"/>
        </w:rPr>
        <w:t xml:space="preserve"> can be identified using this method</w:t>
      </w:r>
      <w:r w:rsidR="006273FB" w:rsidRPr="00E711B1">
        <w:rPr>
          <w:szCs w:val="24"/>
        </w:rPr>
        <w:t>.</w:t>
      </w:r>
    </w:p>
    <w:p w:rsidR="00964B16" w:rsidRDefault="006273FB" w:rsidP="003A6B5F">
      <w:pPr>
        <w:ind w:left="90"/>
        <w:rPr>
          <w:szCs w:val="24"/>
        </w:rPr>
      </w:pPr>
      <w:r w:rsidRPr="00E711B1">
        <w:rPr>
          <w:szCs w:val="24"/>
        </w:rPr>
        <w:t xml:space="preserve">  </w:t>
      </w:r>
      <w:r w:rsidR="00964B16">
        <w:rPr>
          <w:szCs w:val="24"/>
        </w:rPr>
        <w:tab/>
      </w:r>
      <w:r w:rsidR="00CA26FF" w:rsidRPr="00E711B1">
        <w:rPr>
          <w:szCs w:val="24"/>
        </w:rPr>
        <w:t xml:space="preserve">SS </w:t>
      </w:r>
      <w:r w:rsidR="004E2512" w:rsidRPr="00E711B1">
        <w:rPr>
          <w:szCs w:val="24"/>
        </w:rPr>
        <w:t>examin</w:t>
      </w:r>
      <w:r w:rsidR="000150C1">
        <w:rPr>
          <w:szCs w:val="24"/>
        </w:rPr>
        <w:t>e</w:t>
      </w:r>
      <w:r w:rsidR="004E2512" w:rsidRPr="00E711B1">
        <w:rPr>
          <w:szCs w:val="24"/>
        </w:rPr>
        <w:t xml:space="preserve"> the extent, range and nature of research activity, </w:t>
      </w:r>
      <w:r w:rsidR="000150C1">
        <w:rPr>
          <w:szCs w:val="24"/>
        </w:rPr>
        <w:t xml:space="preserve">and </w:t>
      </w:r>
      <w:r w:rsidR="004E2512" w:rsidRPr="00E711B1">
        <w:rPr>
          <w:szCs w:val="24"/>
        </w:rPr>
        <w:t xml:space="preserve">identify gaps </w:t>
      </w:r>
      <w:r w:rsidR="00E34951" w:rsidRPr="00E711B1">
        <w:rPr>
          <w:szCs w:val="24"/>
        </w:rPr>
        <w:t>in and sometimes the effectiveness of the</w:t>
      </w:r>
      <w:r w:rsidR="004E2512" w:rsidRPr="00E711B1">
        <w:rPr>
          <w:szCs w:val="24"/>
        </w:rPr>
        <w:t xml:space="preserve"> evidence base</w:t>
      </w:r>
      <w:r w:rsidR="000150C1">
        <w:rPr>
          <w:szCs w:val="24"/>
        </w:rPr>
        <w:t>.</w:t>
      </w:r>
      <w:r w:rsidR="004E2512" w:rsidRPr="00E711B1">
        <w:rPr>
          <w:szCs w:val="24"/>
        </w:rPr>
        <w:t xml:space="preserve">  The particular research question determines what studies or literature should be included.  </w:t>
      </w:r>
      <w:r w:rsidR="00CA26FF" w:rsidRPr="00EB763F">
        <w:rPr>
          <w:b/>
          <w:szCs w:val="24"/>
        </w:rPr>
        <w:t xml:space="preserve">SS </w:t>
      </w:r>
      <w:r w:rsidR="000150C1" w:rsidRPr="00EB763F">
        <w:rPr>
          <w:b/>
          <w:szCs w:val="24"/>
        </w:rPr>
        <w:t xml:space="preserve">are </w:t>
      </w:r>
      <w:r w:rsidR="004E2512" w:rsidRPr="00EB763F">
        <w:rPr>
          <w:b/>
          <w:szCs w:val="24"/>
        </w:rPr>
        <w:t xml:space="preserve">more limited than </w:t>
      </w:r>
      <w:r w:rsidR="00CA26FF" w:rsidRPr="00EB763F">
        <w:rPr>
          <w:b/>
          <w:szCs w:val="24"/>
        </w:rPr>
        <w:t xml:space="preserve">other </w:t>
      </w:r>
      <w:r w:rsidR="004E2512" w:rsidRPr="00EB763F">
        <w:rPr>
          <w:b/>
          <w:szCs w:val="24"/>
        </w:rPr>
        <w:t>systematic</w:t>
      </w:r>
      <w:r w:rsidR="00CA26FF" w:rsidRPr="00EB763F">
        <w:rPr>
          <w:b/>
          <w:szCs w:val="24"/>
        </w:rPr>
        <w:t xml:space="preserve"> methods</w:t>
      </w:r>
      <w:r w:rsidR="00E34951" w:rsidRPr="00EB763F">
        <w:rPr>
          <w:b/>
          <w:szCs w:val="24"/>
        </w:rPr>
        <w:t xml:space="preserve"> as</w:t>
      </w:r>
      <w:r w:rsidR="004E2512" w:rsidRPr="00EB763F">
        <w:rPr>
          <w:b/>
          <w:szCs w:val="24"/>
        </w:rPr>
        <w:t xml:space="preserve"> no critical assessment or appraisal of the research </w:t>
      </w:r>
      <w:r w:rsidR="00E34951" w:rsidRPr="00EB763F">
        <w:rPr>
          <w:b/>
          <w:szCs w:val="24"/>
        </w:rPr>
        <w:t>is made</w:t>
      </w:r>
      <w:r w:rsidR="004E2512" w:rsidRPr="00E711B1">
        <w:rPr>
          <w:szCs w:val="24"/>
        </w:rPr>
        <w:t xml:space="preserve">.  </w:t>
      </w:r>
    </w:p>
    <w:p w:rsidR="00CA26FF" w:rsidRPr="00E711B1" w:rsidRDefault="00964B16" w:rsidP="003A6B5F">
      <w:pPr>
        <w:ind w:left="90"/>
        <w:rPr>
          <w:szCs w:val="24"/>
        </w:rPr>
      </w:pPr>
      <w:r>
        <w:rPr>
          <w:szCs w:val="24"/>
        </w:rPr>
        <w:tab/>
      </w:r>
      <w:r w:rsidR="00CA26FF" w:rsidRPr="00E711B1">
        <w:rPr>
          <w:szCs w:val="24"/>
        </w:rPr>
        <w:t>Similar to EB methods, SS u</w:t>
      </w:r>
      <w:r w:rsidR="00E34951" w:rsidRPr="00E711B1">
        <w:rPr>
          <w:szCs w:val="24"/>
        </w:rPr>
        <w:t>sually focus</w:t>
      </w:r>
      <w:r w:rsidR="004E2512" w:rsidRPr="00E711B1">
        <w:rPr>
          <w:szCs w:val="24"/>
        </w:rPr>
        <w:t xml:space="preserve"> on a study population, the intervention, outcomes measures, </w:t>
      </w:r>
      <w:r w:rsidR="00CA26FF" w:rsidRPr="00E711B1">
        <w:rPr>
          <w:szCs w:val="24"/>
        </w:rPr>
        <w:t xml:space="preserve">and the </w:t>
      </w:r>
      <w:r w:rsidR="004E2512" w:rsidRPr="00E711B1">
        <w:rPr>
          <w:szCs w:val="24"/>
        </w:rPr>
        <w:t xml:space="preserve">study design. </w:t>
      </w:r>
      <w:r w:rsidR="00E34951" w:rsidRPr="00E711B1">
        <w:rPr>
          <w:szCs w:val="24"/>
        </w:rPr>
        <w:t>N</w:t>
      </w:r>
      <w:r w:rsidR="006273FB" w:rsidRPr="00E711B1">
        <w:rPr>
          <w:szCs w:val="24"/>
        </w:rPr>
        <w:t>o visualization of the results or mapping</w:t>
      </w:r>
      <w:r w:rsidR="00E34951" w:rsidRPr="00E711B1">
        <w:rPr>
          <w:szCs w:val="24"/>
        </w:rPr>
        <w:t xml:space="preserve"> is accomplished</w:t>
      </w:r>
      <w:r>
        <w:rPr>
          <w:szCs w:val="24"/>
        </w:rPr>
        <w:t>, nor is there access</w:t>
      </w:r>
      <w:r w:rsidR="00F0056A">
        <w:rPr>
          <w:szCs w:val="24"/>
        </w:rPr>
        <w:t xml:space="preserve"> </w:t>
      </w:r>
      <w:r>
        <w:rPr>
          <w:szCs w:val="24"/>
        </w:rPr>
        <w:t>to user-friendly summaries</w:t>
      </w:r>
      <w:r w:rsidR="006273FB" w:rsidRPr="00E711B1">
        <w:rPr>
          <w:szCs w:val="24"/>
        </w:rPr>
        <w:t>.</w:t>
      </w:r>
      <w:r w:rsidR="00CA26FF" w:rsidRPr="00E711B1">
        <w:rPr>
          <w:szCs w:val="24"/>
        </w:rPr>
        <w:t xml:space="preserve">  </w:t>
      </w:r>
      <w:r w:rsidR="008F75BA" w:rsidRPr="00E711B1">
        <w:rPr>
          <w:szCs w:val="24"/>
        </w:rPr>
        <w:t xml:space="preserve">Analysis </w:t>
      </w:r>
      <w:r w:rsidR="00E34951" w:rsidRPr="00E711B1">
        <w:rPr>
          <w:szCs w:val="24"/>
        </w:rPr>
        <w:t>i</w:t>
      </w:r>
      <w:r w:rsidR="008F75BA" w:rsidRPr="00E711B1">
        <w:rPr>
          <w:szCs w:val="24"/>
        </w:rPr>
        <w:t>s by theme</w:t>
      </w:r>
      <w:r w:rsidR="00E34951" w:rsidRPr="00E711B1">
        <w:rPr>
          <w:szCs w:val="24"/>
        </w:rPr>
        <w:t>,</w:t>
      </w:r>
      <w:r w:rsidR="008F75BA" w:rsidRPr="00E711B1">
        <w:rPr>
          <w:szCs w:val="24"/>
        </w:rPr>
        <w:t xml:space="preserve"> present</w:t>
      </w:r>
      <w:r w:rsidR="00E34951" w:rsidRPr="00E711B1">
        <w:rPr>
          <w:szCs w:val="24"/>
        </w:rPr>
        <w:t>ing</w:t>
      </w:r>
      <w:r w:rsidR="006273FB" w:rsidRPr="00E711B1">
        <w:rPr>
          <w:szCs w:val="24"/>
        </w:rPr>
        <w:t xml:space="preserve"> a narrative of the existing literature</w:t>
      </w:r>
      <w:r w:rsidR="00CA26FF" w:rsidRPr="00E711B1">
        <w:rPr>
          <w:szCs w:val="24"/>
        </w:rPr>
        <w:t>. D</w:t>
      </w:r>
      <w:r w:rsidR="006273FB" w:rsidRPr="00E711B1">
        <w:rPr>
          <w:szCs w:val="24"/>
        </w:rPr>
        <w:t>escriptive thematic narratives or descriptive summaries of statistical data</w:t>
      </w:r>
      <w:r w:rsidR="00CA26FF" w:rsidRPr="00E711B1">
        <w:rPr>
          <w:szCs w:val="24"/>
        </w:rPr>
        <w:t xml:space="preserve"> can be presented in a</w:t>
      </w:r>
      <w:r w:rsidR="006273FB" w:rsidRPr="00E711B1">
        <w:rPr>
          <w:szCs w:val="24"/>
        </w:rPr>
        <w:t xml:space="preserve"> report</w:t>
      </w:r>
      <w:r w:rsidR="00CA26FF" w:rsidRPr="00E711B1">
        <w:rPr>
          <w:szCs w:val="24"/>
        </w:rPr>
        <w:t xml:space="preserve"> that</w:t>
      </w:r>
      <w:r w:rsidR="006273FB" w:rsidRPr="00E711B1">
        <w:rPr>
          <w:szCs w:val="24"/>
        </w:rPr>
        <w:t xml:space="preserve"> includ</w:t>
      </w:r>
      <w:r w:rsidR="00CA26FF" w:rsidRPr="00E711B1">
        <w:rPr>
          <w:szCs w:val="24"/>
        </w:rPr>
        <w:t>es</w:t>
      </w:r>
      <w:r w:rsidR="006273FB" w:rsidRPr="00E711B1">
        <w:rPr>
          <w:szCs w:val="24"/>
        </w:rPr>
        <w:t xml:space="preserve"> tables.</w:t>
      </w:r>
      <w:r w:rsidR="00E34951" w:rsidRPr="00E711B1">
        <w:rPr>
          <w:szCs w:val="24"/>
        </w:rPr>
        <w:t xml:space="preserve"> Results are used to inform policy, practice, and research planning</w:t>
      </w:r>
      <w:r w:rsidR="006273FB" w:rsidRPr="00E711B1">
        <w:rPr>
          <w:szCs w:val="24"/>
        </w:rPr>
        <w:t xml:space="preserve">  (See Kastner and Tricco, 2012</w:t>
      </w:r>
      <w:r w:rsidR="00E34951" w:rsidRPr="00E711B1">
        <w:rPr>
          <w:szCs w:val="24"/>
        </w:rPr>
        <w:t>).</w:t>
      </w:r>
    </w:p>
    <w:p w:rsidR="00A2408C" w:rsidRDefault="00A2408C" w:rsidP="003A6B5F">
      <w:pPr>
        <w:ind w:left="90"/>
        <w:rPr>
          <w:b/>
          <w:szCs w:val="24"/>
        </w:rPr>
      </w:pPr>
    </w:p>
    <w:p w:rsidR="00937961" w:rsidRDefault="00937961" w:rsidP="003A6B5F">
      <w:pPr>
        <w:ind w:left="90"/>
        <w:rPr>
          <w:b/>
          <w:szCs w:val="24"/>
        </w:rPr>
      </w:pPr>
    </w:p>
    <w:p w:rsidR="00964B16" w:rsidRDefault="00A2408C" w:rsidP="003A6B5F">
      <w:pPr>
        <w:ind w:left="90"/>
        <w:rPr>
          <w:szCs w:val="24"/>
        </w:rPr>
      </w:pPr>
      <w:r>
        <w:rPr>
          <w:b/>
          <w:szCs w:val="24"/>
        </w:rPr>
        <w:t>2</w:t>
      </w:r>
      <w:r w:rsidR="00E34951" w:rsidRPr="00E711B1">
        <w:rPr>
          <w:b/>
          <w:szCs w:val="24"/>
        </w:rPr>
        <w:t xml:space="preserve">. </w:t>
      </w:r>
      <w:r w:rsidR="004E2512" w:rsidRPr="00E711B1">
        <w:rPr>
          <w:b/>
          <w:szCs w:val="24"/>
        </w:rPr>
        <w:t>Systematic Mapping</w:t>
      </w:r>
      <w:r w:rsidR="004E2512" w:rsidRPr="00E711B1">
        <w:rPr>
          <w:szCs w:val="24"/>
        </w:rPr>
        <w:t xml:space="preserve"> </w:t>
      </w:r>
      <w:r w:rsidR="00CA26FF" w:rsidRPr="00A2408C">
        <w:rPr>
          <w:b/>
          <w:szCs w:val="24"/>
        </w:rPr>
        <w:t>(SM)</w:t>
      </w:r>
      <w:r w:rsidR="0011311A">
        <w:rPr>
          <w:b/>
          <w:szCs w:val="24"/>
        </w:rPr>
        <w:t xml:space="preserve">: </w:t>
      </w:r>
      <w:r w:rsidR="004E2512" w:rsidRPr="0011311A">
        <w:rPr>
          <w:szCs w:val="24"/>
        </w:rPr>
        <w:t>(</w:t>
      </w:r>
      <w:r w:rsidR="004E2512" w:rsidRPr="00E711B1">
        <w:rPr>
          <w:szCs w:val="24"/>
        </w:rPr>
        <w:t xml:space="preserve">Bates et al 2006; 2008).  </w:t>
      </w:r>
      <w:r w:rsidR="00E34951" w:rsidRPr="00E711B1">
        <w:rPr>
          <w:szCs w:val="24"/>
        </w:rPr>
        <w:t>SM</w:t>
      </w:r>
      <w:r w:rsidR="004E2512" w:rsidRPr="00E711B1">
        <w:rPr>
          <w:szCs w:val="24"/>
        </w:rPr>
        <w:t xml:space="preserve"> aims to provide a careful overview of the </w:t>
      </w:r>
      <w:r w:rsidR="004E2512" w:rsidRPr="00E711B1">
        <w:rPr>
          <w:b/>
          <w:szCs w:val="24"/>
        </w:rPr>
        <w:t>quantity and quality of evidence in</w:t>
      </w:r>
      <w:r w:rsidR="004E2512" w:rsidRPr="00E711B1">
        <w:rPr>
          <w:szCs w:val="24"/>
        </w:rPr>
        <w:t xml:space="preserve"> relation to a broad question of policy or </w:t>
      </w:r>
      <w:r w:rsidR="0011311A">
        <w:rPr>
          <w:szCs w:val="24"/>
        </w:rPr>
        <w:t xml:space="preserve">of </w:t>
      </w:r>
      <w:r w:rsidR="004E2512" w:rsidRPr="00E711B1">
        <w:rPr>
          <w:szCs w:val="24"/>
        </w:rPr>
        <w:t>management relevance.</w:t>
      </w:r>
      <w:r w:rsidR="00E34951" w:rsidRPr="00E711B1">
        <w:rPr>
          <w:szCs w:val="24"/>
        </w:rPr>
        <w:t xml:space="preserve"> Data </w:t>
      </w:r>
      <w:r w:rsidR="006962B8" w:rsidRPr="00E711B1">
        <w:rPr>
          <w:szCs w:val="24"/>
        </w:rPr>
        <w:t xml:space="preserve">included </w:t>
      </w:r>
      <w:r w:rsidR="0011311A">
        <w:rPr>
          <w:szCs w:val="24"/>
        </w:rPr>
        <w:t>are</w:t>
      </w:r>
      <w:r w:rsidR="006962B8" w:rsidRPr="00E711B1">
        <w:rPr>
          <w:szCs w:val="24"/>
        </w:rPr>
        <w:t xml:space="preserve"> dete</w:t>
      </w:r>
      <w:r w:rsidR="00E34951" w:rsidRPr="00E711B1">
        <w:rPr>
          <w:szCs w:val="24"/>
        </w:rPr>
        <w:t>rmined by the research question; and a comprehensive search is conducted of</w:t>
      </w:r>
      <w:r w:rsidR="006962B8" w:rsidRPr="00E711B1">
        <w:rPr>
          <w:szCs w:val="24"/>
        </w:rPr>
        <w:t xml:space="preserve"> all relevant litera</w:t>
      </w:r>
      <w:r w:rsidR="00E34951" w:rsidRPr="00E711B1">
        <w:rPr>
          <w:szCs w:val="24"/>
        </w:rPr>
        <w:t>ture</w:t>
      </w:r>
      <w:r w:rsidR="006962B8" w:rsidRPr="00E711B1">
        <w:rPr>
          <w:szCs w:val="24"/>
        </w:rPr>
        <w:t xml:space="preserve">. </w:t>
      </w:r>
      <w:r w:rsidR="00E34951" w:rsidRPr="00E711B1">
        <w:rPr>
          <w:szCs w:val="24"/>
        </w:rPr>
        <w:t xml:space="preserve">There </w:t>
      </w:r>
      <w:r w:rsidR="00E711B1" w:rsidRPr="00E711B1">
        <w:rPr>
          <w:szCs w:val="24"/>
        </w:rPr>
        <w:t xml:space="preserve">are </w:t>
      </w:r>
      <w:r w:rsidR="00E711B1" w:rsidRPr="00EB763F">
        <w:rPr>
          <w:b/>
          <w:szCs w:val="24"/>
        </w:rPr>
        <w:t>limited appraisals</w:t>
      </w:r>
      <w:r w:rsidR="006962B8" w:rsidRPr="00EB763F">
        <w:rPr>
          <w:b/>
          <w:szCs w:val="24"/>
        </w:rPr>
        <w:t xml:space="preserve"> of the data</w:t>
      </w:r>
      <w:r w:rsidR="00E34951" w:rsidRPr="00E711B1">
        <w:rPr>
          <w:szCs w:val="24"/>
        </w:rPr>
        <w:t>. Reports are m</w:t>
      </w:r>
      <w:r w:rsidR="006962B8" w:rsidRPr="00E711B1">
        <w:rPr>
          <w:szCs w:val="24"/>
        </w:rPr>
        <w:t>ostl</w:t>
      </w:r>
      <w:r w:rsidR="00E34951" w:rsidRPr="00E711B1">
        <w:rPr>
          <w:szCs w:val="24"/>
        </w:rPr>
        <w:t>y descriptive and can refer</w:t>
      </w:r>
      <w:r w:rsidR="006962B8" w:rsidRPr="00E711B1">
        <w:rPr>
          <w:szCs w:val="24"/>
        </w:rPr>
        <w:t xml:space="preserve"> </w:t>
      </w:r>
      <w:r w:rsidR="00E34951" w:rsidRPr="00E711B1">
        <w:rPr>
          <w:szCs w:val="24"/>
        </w:rPr>
        <w:t xml:space="preserve">only </w:t>
      </w:r>
      <w:r w:rsidR="006962B8" w:rsidRPr="00E711B1">
        <w:rPr>
          <w:szCs w:val="24"/>
        </w:rPr>
        <w:t xml:space="preserve">to a subset or sample of the </w:t>
      </w:r>
      <w:r w:rsidR="007D5963" w:rsidRPr="00E711B1">
        <w:rPr>
          <w:szCs w:val="24"/>
        </w:rPr>
        <w:t>research</w:t>
      </w:r>
      <w:r w:rsidR="00E34951" w:rsidRPr="00E711B1">
        <w:rPr>
          <w:szCs w:val="24"/>
        </w:rPr>
        <w:t>,</w:t>
      </w:r>
      <w:r w:rsidR="007D5963" w:rsidRPr="00E711B1">
        <w:rPr>
          <w:szCs w:val="24"/>
        </w:rPr>
        <w:t xml:space="preserve"> if the evidence-</w:t>
      </w:r>
      <w:r w:rsidR="00E34951" w:rsidRPr="00E711B1">
        <w:rPr>
          <w:szCs w:val="24"/>
        </w:rPr>
        <w:t xml:space="preserve">base is large.  </w:t>
      </w:r>
    </w:p>
    <w:p w:rsidR="0008186C" w:rsidRDefault="00964B16" w:rsidP="003A6B5F">
      <w:pPr>
        <w:ind w:left="90"/>
        <w:rPr>
          <w:szCs w:val="24"/>
        </w:rPr>
      </w:pPr>
      <w:r>
        <w:rPr>
          <w:b/>
          <w:szCs w:val="24"/>
        </w:rPr>
        <w:tab/>
      </w:r>
      <w:r w:rsidR="00C853F2" w:rsidRPr="00A2408C">
        <w:rPr>
          <w:b/>
          <w:szCs w:val="24"/>
        </w:rPr>
        <w:t>A</w:t>
      </w:r>
      <w:r w:rsidR="007D5963" w:rsidRPr="00A2408C">
        <w:rPr>
          <w:b/>
          <w:szCs w:val="24"/>
        </w:rPr>
        <w:t>nalys</w:t>
      </w:r>
      <w:r w:rsidR="00E34951" w:rsidRPr="00A2408C">
        <w:rPr>
          <w:b/>
          <w:szCs w:val="24"/>
        </w:rPr>
        <w:t>e</w:t>
      </w:r>
      <w:r w:rsidR="007D5963" w:rsidRPr="00A2408C">
        <w:rPr>
          <w:b/>
          <w:szCs w:val="24"/>
        </w:rPr>
        <w:t xml:space="preserve">s </w:t>
      </w:r>
      <w:r w:rsidR="008F75BA" w:rsidRPr="00A2408C">
        <w:rPr>
          <w:b/>
          <w:szCs w:val="24"/>
        </w:rPr>
        <w:t>map out the literature available in various database</w:t>
      </w:r>
      <w:r w:rsidR="00C853F2" w:rsidRPr="00A2408C">
        <w:rPr>
          <w:b/>
          <w:szCs w:val="24"/>
        </w:rPr>
        <w:t>s</w:t>
      </w:r>
      <w:r w:rsidR="008F75BA" w:rsidRPr="00E711B1">
        <w:rPr>
          <w:szCs w:val="24"/>
        </w:rPr>
        <w:t>, but</w:t>
      </w:r>
      <w:r w:rsidR="0011311A">
        <w:rPr>
          <w:szCs w:val="24"/>
        </w:rPr>
        <w:t xml:space="preserve"> are</w:t>
      </w:r>
      <w:r w:rsidR="00C853F2" w:rsidRPr="00E711B1">
        <w:rPr>
          <w:szCs w:val="24"/>
        </w:rPr>
        <w:t xml:space="preserve"> </w:t>
      </w:r>
      <w:r w:rsidR="007D5963" w:rsidRPr="00E711B1">
        <w:rPr>
          <w:szCs w:val="24"/>
        </w:rPr>
        <w:t xml:space="preserve">limited to showing </w:t>
      </w:r>
      <w:r w:rsidR="0011311A">
        <w:rPr>
          <w:szCs w:val="24"/>
        </w:rPr>
        <w:t>only t</w:t>
      </w:r>
      <w:r w:rsidR="007D5963" w:rsidRPr="00E711B1">
        <w:rPr>
          <w:szCs w:val="24"/>
        </w:rPr>
        <w:t>hat literature and key gaps.</w:t>
      </w:r>
      <w:r w:rsidR="006962B8" w:rsidRPr="00E711B1">
        <w:rPr>
          <w:szCs w:val="24"/>
        </w:rPr>
        <w:t xml:space="preserve"> </w:t>
      </w:r>
      <w:r w:rsidR="007D5963" w:rsidRPr="00E711B1">
        <w:rPr>
          <w:szCs w:val="24"/>
        </w:rPr>
        <w:t>Information can be written into reports, summar</w:t>
      </w:r>
      <w:r w:rsidR="00CA26FF" w:rsidRPr="00E711B1">
        <w:rPr>
          <w:szCs w:val="24"/>
        </w:rPr>
        <w:t xml:space="preserve">ies or even </w:t>
      </w:r>
      <w:r w:rsidR="0011311A">
        <w:rPr>
          <w:szCs w:val="24"/>
        </w:rPr>
        <w:t xml:space="preserve">a </w:t>
      </w:r>
      <w:r w:rsidR="00CA26FF" w:rsidRPr="00E711B1">
        <w:rPr>
          <w:szCs w:val="24"/>
        </w:rPr>
        <w:t>database interface.</w:t>
      </w:r>
      <w:r w:rsidR="006962B8" w:rsidRPr="00E711B1">
        <w:rPr>
          <w:szCs w:val="24"/>
        </w:rPr>
        <w:t xml:space="preserve"> </w:t>
      </w:r>
      <w:r w:rsidR="00E34951" w:rsidRPr="00E711B1">
        <w:rPr>
          <w:szCs w:val="24"/>
        </w:rPr>
        <w:t>A searchable database of references can be used by policy makers, service users, practitioners, and researchers</w:t>
      </w:r>
      <w:r w:rsidR="00A2408C">
        <w:rPr>
          <w:szCs w:val="24"/>
        </w:rPr>
        <w:t>.</w:t>
      </w:r>
    </w:p>
    <w:p w:rsidR="007376E6" w:rsidRDefault="007376E6" w:rsidP="00C5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90"/>
        <w:rPr>
          <w:b/>
          <w:szCs w:val="24"/>
        </w:rPr>
      </w:pPr>
    </w:p>
    <w:p w:rsidR="00A2408C" w:rsidRDefault="00A2408C" w:rsidP="00C5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90"/>
        <w:rPr>
          <w:szCs w:val="24"/>
        </w:rPr>
      </w:pPr>
      <w:r>
        <w:rPr>
          <w:b/>
          <w:szCs w:val="24"/>
        </w:rPr>
        <w:t>3</w:t>
      </w:r>
      <w:r w:rsidR="00C853F2" w:rsidRPr="00E711B1">
        <w:rPr>
          <w:b/>
          <w:szCs w:val="24"/>
        </w:rPr>
        <w:t xml:space="preserve">. </w:t>
      </w:r>
      <w:r w:rsidR="007D5963" w:rsidRPr="00E711B1">
        <w:rPr>
          <w:b/>
          <w:szCs w:val="24"/>
        </w:rPr>
        <w:t>Rapid Reviews</w:t>
      </w:r>
      <w:r w:rsidR="00597E0A" w:rsidRPr="00E711B1">
        <w:rPr>
          <w:b/>
          <w:szCs w:val="24"/>
        </w:rPr>
        <w:t xml:space="preserve"> Appraisals </w:t>
      </w:r>
      <w:r w:rsidR="007D5963" w:rsidRPr="00E711B1">
        <w:rPr>
          <w:b/>
          <w:szCs w:val="24"/>
        </w:rPr>
        <w:t xml:space="preserve">/Evidence Assessments </w:t>
      </w:r>
      <w:r w:rsidR="00CA26FF" w:rsidRPr="00E711B1">
        <w:rPr>
          <w:b/>
          <w:szCs w:val="24"/>
        </w:rPr>
        <w:t>(RR)</w:t>
      </w:r>
      <w:r w:rsidR="0011311A">
        <w:rPr>
          <w:b/>
          <w:szCs w:val="24"/>
        </w:rPr>
        <w:t>:</w:t>
      </w:r>
      <w:r w:rsidR="00CA26FF" w:rsidRPr="00E711B1">
        <w:rPr>
          <w:b/>
          <w:szCs w:val="24"/>
        </w:rPr>
        <w:t xml:space="preserve"> </w:t>
      </w:r>
      <w:r w:rsidR="007D5963" w:rsidRPr="00E711B1">
        <w:rPr>
          <w:szCs w:val="24"/>
        </w:rPr>
        <w:t>(Gannan et al, 2009</w:t>
      </w:r>
      <w:r w:rsidR="00C853F2" w:rsidRPr="00E711B1">
        <w:rPr>
          <w:szCs w:val="24"/>
        </w:rPr>
        <w:t xml:space="preserve">; </w:t>
      </w:r>
      <w:r w:rsidR="00F0056A">
        <w:rPr>
          <w:szCs w:val="24"/>
        </w:rPr>
        <w:t xml:space="preserve">U.K. </w:t>
      </w:r>
      <w:r w:rsidR="0008186C" w:rsidRPr="00E711B1">
        <w:rPr>
          <w:szCs w:val="24"/>
        </w:rPr>
        <w:t>Governme</w:t>
      </w:r>
      <w:r w:rsidR="00C853F2" w:rsidRPr="00E711B1">
        <w:rPr>
          <w:szCs w:val="24"/>
        </w:rPr>
        <w:t xml:space="preserve">nt Social Research REA Toolkit, </w:t>
      </w:r>
      <w:r w:rsidR="0008186C" w:rsidRPr="00E711B1">
        <w:rPr>
          <w:szCs w:val="24"/>
        </w:rPr>
        <w:t xml:space="preserve">2008).  </w:t>
      </w:r>
    </w:p>
    <w:p w:rsidR="00A2408C" w:rsidRDefault="00A2408C" w:rsidP="00C5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90"/>
        <w:rPr>
          <w:rFonts w:eastAsia="Times New Roman"/>
          <w:szCs w:val="24"/>
        </w:rPr>
      </w:pPr>
      <w:r>
        <w:rPr>
          <w:b/>
          <w:szCs w:val="24"/>
        </w:rPr>
        <w:tab/>
      </w:r>
      <w:r w:rsidR="00CA26FF" w:rsidRPr="00E711B1">
        <w:rPr>
          <w:szCs w:val="24"/>
        </w:rPr>
        <w:t>RR</w:t>
      </w:r>
      <w:r w:rsidR="00EF7E53">
        <w:rPr>
          <w:szCs w:val="24"/>
        </w:rPr>
        <w:t>As</w:t>
      </w:r>
      <w:r w:rsidR="0008186C" w:rsidRPr="00E711B1">
        <w:rPr>
          <w:szCs w:val="24"/>
        </w:rPr>
        <w:t xml:space="preserve"> </w:t>
      </w:r>
      <w:r w:rsidR="0011311A">
        <w:rPr>
          <w:szCs w:val="24"/>
        </w:rPr>
        <w:t>may</w:t>
      </w:r>
      <w:r w:rsidR="0008186C" w:rsidRPr="00E711B1">
        <w:rPr>
          <w:szCs w:val="24"/>
        </w:rPr>
        <w:t xml:space="preserve"> include a systematic</w:t>
      </w:r>
      <w:r w:rsidR="00C853F2" w:rsidRPr="00E711B1">
        <w:rPr>
          <w:szCs w:val="24"/>
        </w:rPr>
        <w:t xml:space="preserve"> </w:t>
      </w:r>
      <w:r w:rsidR="0011311A">
        <w:rPr>
          <w:szCs w:val="24"/>
        </w:rPr>
        <w:t xml:space="preserve">literature </w:t>
      </w:r>
      <w:r w:rsidR="00C853F2" w:rsidRPr="00E711B1">
        <w:rPr>
          <w:szCs w:val="24"/>
        </w:rPr>
        <w:t>search</w:t>
      </w:r>
      <w:r w:rsidR="00EF7E53">
        <w:rPr>
          <w:szCs w:val="24"/>
        </w:rPr>
        <w:t>.</w:t>
      </w:r>
      <w:r w:rsidR="0011311A">
        <w:rPr>
          <w:szCs w:val="24"/>
        </w:rPr>
        <w:t xml:space="preserve"> </w:t>
      </w:r>
      <w:r>
        <w:rPr>
          <w:szCs w:val="24"/>
        </w:rPr>
        <w:t xml:space="preserve">This is </w:t>
      </w:r>
      <w:r w:rsidR="0008186C" w:rsidRPr="00E711B1">
        <w:rPr>
          <w:szCs w:val="24"/>
        </w:rPr>
        <w:t xml:space="preserve"> usually limited in thematic scope</w:t>
      </w:r>
      <w:r w:rsidR="00C853F2" w:rsidRPr="00E711B1">
        <w:rPr>
          <w:szCs w:val="24"/>
        </w:rPr>
        <w:t xml:space="preserve"> and</w:t>
      </w:r>
      <w:r w:rsidR="00CA26FF" w:rsidRPr="00E711B1">
        <w:rPr>
          <w:szCs w:val="24"/>
        </w:rPr>
        <w:t xml:space="preserve"> can</w:t>
      </w:r>
      <w:r w:rsidR="0008186C" w:rsidRPr="00E711B1">
        <w:rPr>
          <w:szCs w:val="24"/>
        </w:rPr>
        <w:t xml:space="preserve"> identify and include evidence </w:t>
      </w:r>
      <w:r w:rsidR="00CA26FF" w:rsidRPr="00E711B1">
        <w:rPr>
          <w:szCs w:val="24"/>
        </w:rPr>
        <w:t>and</w:t>
      </w:r>
      <w:r w:rsidR="0008186C" w:rsidRPr="00E711B1">
        <w:rPr>
          <w:szCs w:val="24"/>
        </w:rPr>
        <w:t xml:space="preserve"> impa</w:t>
      </w:r>
      <w:r w:rsidR="00C853F2" w:rsidRPr="00E711B1">
        <w:rPr>
          <w:szCs w:val="24"/>
        </w:rPr>
        <w:t xml:space="preserve">ct evaluations. </w:t>
      </w:r>
      <w:r w:rsidR="00E711B1" w:rsidRPr="00E711B1">
        <w:rPr>
          <w:szCs w:val="24"/>
        </w:rPr>
        <w:t>RRA</w:t>
      </w:r>
      <w:r w:rsidR="0011311A">
        <w:rPr>
          <w:szCs w:val="24"/>
        </w:rPr>
        <w:t>’</w:t>
      </w:r>
      <w:r w:rsidR="00E711B1" w:rsidRPr="00E711B1">
        <w:rPr>
          <w:szCs w:val="24"/>
        </w:rPr>
        <w:t>s summarize the characteristics of identified literature</w:t>
      </w:r>
      <w:r w:rsidR="0011311A">
        <w:rPr>
          <w:szCs w:val="24"/>
        </w:rPr>
        <w:t>,</w:t>
      </w:r>
      <w:r w:rsidR="00E711B1" w:rsidRPr="00E711B1">
        <w:rPr>
          <w:szCs w:val="24"/>
        </w:rPr>
        <w:t xml:space="preserve"> (such as study design, population, context, outcomes reported, etc.)</w:t>
      </w:r>
      <w:r w:rsidR="0011311A">
        <w:rPr>
          <w:szCs w:val="24"/>
        </w:rPr>
        <w:t>,</w:t>
      </w:r>
      <w:r w:rsidR="00E711B1" w:rsidRPr="00E711B1">
        <w:rPr>
          <w:szCs w:val="24"/>
        </w:rPr>
        <w:t xml:space="preserve"> and analyze</w:t>
      </w:r>
      <w:r w:rsidR="00F3056E" w:rsidRPr="00E711B1">
        <w:rPr>
          <w:szCs w:val="24"/>
        </w:rPr>
        <w:t xml:space="preserve"> the results. </w:t>
      </w:r>
      <w:r w:rsidR="00F3056E" w:rsidRPr="00A2408C">
        <w:rPr>
          <w:b/>
          <w:szCs w:val="24"/>
        </w:rPr>
        <w:t>Usually there is no visualization based on an intervention-outcome approach</w:t>
      </w:r>
      <w:r w:rsidR="007E64A8" w:rsidRPr="00A2408C">
        <w:rPr>
          <w:b/>
          <w:szCs w:val="24"/>
        </w:rPr>
        <w:t>, although results can be mapped</w:t>
      </w:r>
      <w:r w:rsidR="00F3056E" w:rsidRPr="00E711B1">
        <w:rPr>
          <w:szCs w:val="24"/>
        </w:rPr>
        <w:t xml:space="preserve">. </w:t>
      </w:r>
      <w:r w:rsidR="007E64A8" w:rsidRPr="00E711B1">
        <w:rPr>
          <w:szCs w:val="24"/>
        </w:rPr>
        <w:t>There is l</w:t>
      </w:r>
      <w:r w:rsidR="00F3056E" w:rsidRPr="00E711B1">
        <w:rPr>
          <w:szCs w:val="24"/>
        </w:rPr>
        <w:t>imited access to user-friendly summaries.</w:t>
      </w:r>
      <w:r w:rsidR="00597E0A" w:rsidRPr="00E711B1">
        <w:rPr>
          <w:rFonts w:eastAsia="Times New Roman"/>
          <w:szCs w:val="24"/>
        </w:rPr>
        <w:t xml:space="preserve"> </w:t>
      </w:r>
      <w:r w:rsidR="007E64A8" w:rsidRPr="00E711B1">
        <w:rPr>
          <w:rFonts w:eastAsia="Times New Roman"/>
          <w:szCs w:val="24"/>
        </w:rPr>
        <w:t xml:space="preserve"> </w:t>
      </w:r>
    </w:p>
    <w:p w:rsidR="00937961" w:rsidRDefault="00A2408C" w:rsidP="00C5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90"/>
        <w:rPr>
          <w:rFonts w:cs="Garamond"/>
          <w:szCs w:val="24"/>
        </w:rPr>
      </w:pPr>
      <w:r>
        <w:rPr>
          <w:rFonts w:eastAsia="Times New Roman"/>
          <w:szCs w:val="24"/>
        </w:rPr>
        <w:tab/>
      </w:r>
      <w:r w:rsidR="007E64A8" w:rsidRPr="00E711B1">
        <w:rPr>
          <w:rFonts w:eastAsia="Times New Roman"/>
          <w:szCs w:val="24"/>
        </w:rPr>
        <w:t>RR</w:t>
      </w:r>
      <w:r w:rsidR="00C546CA" w:rsidRPr="00C546CA">
        <w:rPr>
          <w:rFonts w:eastAsia="Times New Roman"/>
          <w:szCs w:val="24"/>
        </w:rPr>
        <w:t>A</w:t>
      </w:r>
      <w:r w:rsidR="00C546CA">
        <w:rPr>
          <w:rFonts w:eastAsia="Times New Roman"/>
          <w:szCs w:val="24"/>
        </w:rPr>
        <w:t>’s</w:t>
      </w:r>
      <w:r w:rsidR="007E64A8" w:rsidRPr="00E711B1">
        <w:rPr>
          <w:rFonts w:eastAsia="Times New Roman"/>
          <w:szCs w:val="24"/>
        </w:rPr>
        <w:t xml:space="preserve"> </w:t>
      </w:r>
      <w:r w:rsidR="00C546CA">
        <w:rPr>
          <w:szCs w:val="24"/>
        </w:rPr>
        <w:t>are</w:t>
      </w:r>
      <w:r w:rsidR="00C546CA" w:rsidRPr="00E711B1">
        <w:rPr>
          <w:szCs w:val="24"/>
        </w:rPr>
        <w:t xml:space="preserve"> </w:t>
      </w:r>
      <w:r w:rsidR="00D64870" w:rsidRPr="00E711B1">
        <w:rPr>
          <w:szCs w:val="24"/>
        </w:rPr>
        <w:t xml:space="preserve">increasingly </w:t>
      </w:r>
      <w:r w:rsidR="00C853F2" w:rsidRPr="00E711B1">
        <w:rPr>
          <w:szCs w:val="24"/>
        </w:rPr>
        <w:t xml:space="preserve">used </w:t>
      </w:r>
      <w:r w:rsidR="00D64870" w:rsidRPr="00E711B1">
        <w:rPr>
          <w:szCs w:val="24"/>
        </w:rPr>
        <w:t xml:space="preserve">in development projects. </w:t>
      </w:r>
      <w:r w:rsidR="000640D0" w:rsidRPr="00E711B1">
        <w:rPr>
          <w:szCs w:val="24"/>
        </w:rPr>
        <w:t xml:space="preserve">It is really a rapid </w:t>
      </w:r>
      <w:r w:rsidR="00D64870" w:rsidRPr="00E711B1">
        <w:rPr>
          <w:szCs w:val="24"/>
        </w:rPr>
        <w:t xml:space="preserve">method </w:t>
      </w:r>
      <w:r w:rsidR="0011311A">
        <w:rPr>
          <w:szCs w:val="24"/>
        </w:rPr>
        <w:t>f</w:t>
      </w:r>
      <w:r w:rsidR="00D64870" w:rsidRPr="00E711B1">
        <w:rPr>
          <w:szCs w:val="24"/>
        </w:rPr>
        <w:t>or learning about conditions in an intensive, iterative manner.  R</w:t>
      </w:r>
      <w:r w:rsidR="007E64A8" w:rsidRPr="00E711B1">
        <w:rPr>
          <w:szCs w:val="24"/>
        </w:rPr>
        <w:t>R</w:t>
      </w:r>
      <w:r w:rsidR="00C546CA">
        <w:rPr>
          <w:szCs w:val="24"/>
        </w:rPr>
        <w:t>A’s are</w:t>
      </w:r>
      <w:r w:rsidR="00D64870" w:rsidRPr="00E711B1">
        <w:rPr>
          <w:szCs w:val="24"/>
        </w:rPr>
        <w:t xml:space="preserve"> specifically designed to </w:t>
      </w:r>
      <w:r w:rsidR="00D64870" w:rsidRPr="00E711B1">
        <w:rPr>
          <w:b/>
          <w:szCs w:val="24"/>
        </w:rPr>
        <w:t>improve quality and timeliness and to reduce cost</w:t>
      </w:r>
      <w:r w:rsidR="00D64870" w:rsidRPr="00E711B1">
        <w:rPr>
          <w:szCs w:val="24"/>
        </w:rPr>
        <w:t xml:space="preserve">. </w:t>
      </w:r>
      <w:r w:rsidR="00BD2316" w:rsidRPr="00E711B1">
        <w:rPr>
          <w:szCs w:val="24"/>
        </w:rPr>
        <w:t xml:space="preserve">A </w:t>
      </w:r>
      <w:r w:rsidR="00D64870" w:rsidRPr="00E711B1">
        <w:rPr>
          <w:szCs w:val="24"/>
        </w:rPr>
        <w:t>sm</w:t>
      </w:r>
      <w:r w:rsidR="00BD2316" w:rsidRPr="00E711B1">
        <w:rPr>
          <w:szCs w:val="24"/>
        </w:rPr>
        <w:t>all interdisciplinary team engages d</w:t>
      </w:r>
      <w:r w:rsidR="00D64870" w:rsidRPr="00E711B1">
        <w:rPr>
          <w:szCs w:val="24"/>
        </w:rPr>
        <w:t xml:space="preserve">irectly with local people to identify constraints and </w:t>
      </w:r>
      <w:r w:rsidR="0011311A">
        <w:rPr>
          <w:szCs w:val="24"/>
        </w:rPr>
        <w:t xml:space="preserve">the </w:t>
      </w:r>
      <w:r w:rsidR="00D64870" w:rsidRPr="00E711B1">
        <w:rPr>
          <w:szCs w:val="24"/>
        </w:rPr>
        <w:t>opportunities to address them.</w:t>
      </w:r>
      <w:r w:rsidR="00BD2316" w:rsidRPr="00E711B1">
        <w:rPr>
          <w:rFonts w:eastAsia="Times New Roman"/>
          <w:szCs w:val="24"/>
        </w:rPr>
        <w:t xml:space="preserve"> </w:t>
      </w:r>
      <w:r w:rsidR="004D6D05" w:rsidRPr="00A2408C">
        <w:rPr>
          <w:rFonts w:cs="Garamond"/>
          <w:szCs w:val="24"/>
        </w:rPr>
        <w:t xml:space="preserve">Many </w:t>
      </w:r>
      <w:r w:rsidR="00C546CA">
        <w:rPr>
          <w:rFonts w:cs="Garamond"/>
          <w:szCs w:val="24"/>
        </w:rPr>
        <w:t>R</w:t>
      </w:r>
      <w:r w:rsidR="004D6D05" w:rsidRPr="00A2408C">
        <w:rPr>
          <w:rFonts w:cs="Garamond"/>
          <w:szCs w:val="24"/>
        </w:rPr>
        <w:t xml:space="preserve">RA manuals exist in different areas of development. They often include guidance about project design, assessing local </w:t>
      </w:r>
      <w:r w:rsidR="004D6D05" w:rsidRPr="00A2408C">
        <w:rPr>
          <w:rFonts w:cs="Garamond"/>
          <w:szCs w:val="24"/>
        </w:rPr>
        <w:lastRenderedPageBreak/>
        <w:t xml:space="preserve">conditions, and planning activities at site level.  </w:t>
      </w:r>
    </w:p>
    <w:p w:rsidR="00A2408C" w:rsidRPr="005219DB" w:rsidRDefault="004D6D05" w:rsidP="005219DB">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szCs w:val="24"/>
        </w:rPr>
      </w:pPr>
      <w:r w:rsidRPr="00937961">
        <w:rPr>
          <w:rFonts w:cs="Garamond"/>
          <w:szCs w:val="24"/>
        </w:rPr>
        <w:t xml:space="preserve">The work is </w:t>
      </w:r>
      <w:r w:rsidR="00937961" w:rsidRPr="00937961">
        <w:rPr>
          <w:rFonts w:cs="Garamond"/>
          <w:szCs w:val="24"/>
        </w:rPr>
        <w:t>accomplished</w:t>
      </w:r>
      <w:r w:rsidRPr="00937961">
        <w:rPr>
          <w:rFonts w:cs="Garamond"/>
          <w:szCs w:val="24"/>
        </w:rPr>
        <w:t xml:space="preserve"> in coordination with local people; and there are evaluations of the impact and effectiveness of interventions.</w:t>
      </w:r>
      <w:r w:rsidRPr="00937961">
        <w:rPr>
          <w:rFonts w:cs="Garamond"/>
          <w:sz w:val="32"/>
          <w:szCs w:val="32"/>
        </w:rPr>
        <w:t xml:space="preserve"> </w:t>
      </w:r>
    </w:p>
    <w:p w:rsidR="005219DB" w:rsidRPr="00937961" w:rsidRDefault="005219DB" w:rsidP="005219D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left="810"/>
        <w:rPr>
          <w:szCs w:val="24"/>
        </w:rPr>
      </w:pPr>
    </w:p>
    <w:p w:rsidR="00964B16" w:rsidRDefault="00597E0A" w:rsidP="005219DB">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r w:rsidRPr="00937961">
        <w:rPr>
          <w:rFonts w:eastAsia="Times New Roman"/>
          <w:szCs w:val="24"/>
        </w:rPr>
        <w:t>R</w:t>
      </w:r>
      <w:r w:rsidR="007E64A8" w:rsidRPr="00937961">
        <w:rPr>
          <w:rFonts w:eastAsia="Times New Roman"/>
          <w:szCs w:val="24"/>
        </w:rPr>
        <w:t>R</w:t>
      </w:r>
      <w:r w:rsidR="00C546CA" w:rsidRPr="00937961">
        <w:rPr>
          <w:rFonts w:eastAsia="Times New Roman"/>
          <w:szCs w:val="24"/>
        </w:rPr>
        <w:t>A</w:t>
      </w:r>
      <w:r w:rsidR="00D64870" w:rsidRPr="00937961">
        <w:rPr>
          <w:rFonts w:eastAsia="Times New Roman"/>
          <w:szCs w:val="24"/>
        </w:rPr>
        <w:t xml:space="preserve"> teams obtain information by using a variety of mixed methods of data collection</w:t>
      </w:r>
      <w:r w:rsidR="007E64A8" w:rsidRPr="00937961">
        <w:rPr>
          <w:rFonts w:eastAsia="Times New Roman"/>
          <w:szCs w:val="24"/>
        </w:rPr>
        <w:t>, e.g.,</w:t>
      </w:r>
      <w:r w:rsidR="00D64870" w:rsidRPr="00937961">
        <w:rPr>
          <w:rFonts w:eastAsia="Times New Roman"/>
          <w:szCs w:val="24"/>
        </w:rPr>
        <w:t xml:space="preserve"> </w:t>
      </w:r>
      <w:r w:rsidRPr="00937961">
        <w:rPr>
          <w:rFonts w:eastAsia="Times New Roman"/>
          <w:szCs w:val="24"/>
        </w:rPr>
        <w:t xml:space="preserve">Community Discussions; Exit Polling; Transect Walks; Focus Groups; </w:t>
      </w:r>
      <w:r w:rsidR="007E64A8" w:rsidRPr="00937961">
        <w:rPr>
          <w:rFonts w:eastAsia="Times New Roman"/>
          <w:szCs w:val="24"/>
        </w:rPr>
        <w:t>M</w:t>
      </w:r>
      <w:r w:rsidRPr="00937961">
        <w:rPr>
          <w:rFonts w:eastAsia="Times New Roman"/>
          <w:szCs w:val="24"/>
        </w:rPr>
        <w:t>ini</w:t>
      </w:r>
      <w:r w:rsidR="007E64A8" w:rsidRPr="00937961">
        <w:rPr>
          <w:rFonts w:eastAsia="Times New Roman"/>
          <w:szCs w:val="24"/>
        </w:rPr>
        <w:t>-S</w:t>
      </w:r>
      <w:r w:rsidRPr="00937961">
        <w:rPr>
          <w:rFonts w:eastAsia="Times New Roman"/>
          <w:szCs w:val="24"/>
        </w:rPr>
        <w:t>urveys;  Community Mapping; Secondary Data Collection; Group Discussions; Customer Service Surveys; and Direct Observation</w:t>
      </w:r>
      <w:r w:rsidR="00D64870" w:rsidRPr="00937961">
        <w:rPr>
          <w:rFonts w:eastAsia="Times New Roman"/>
          <w:szCs w:val="24"/>
        </w:rPr>
        <w:t>.</w:t>
      </w:r>
      <w:r w:rsidR="005219DB">
        <w:rPr>
          <w:rFonts w:eastAsia="Times New Roman"/>
          <w:szCs w:val="24"/>
        </w:rPr>
        <w:t xml:space="preserve"> (</w:t>
      </w:r>
      <w:r w:rsidR="005219DB">
        <w:rPr>
          <w:szCs w:val="24"/>
        </w:rPr>
        <w:t>h</w:t>
      </w:r>
      <w:r w:rsidR="008117AD" w:rsidRPr="00937961">
        <w:rPr>
          <w:rFonts w:eastAsia="Times New Roman"/>
          <w:szCs w:val="24"/>
        </w:rPr>
        <w:t>ttp://www.fao.org/docrep/005/t7845e/t7845e01.htm)</w:t>
      </w:r>
      <w:r w:rsidR="007E64A8" w:rsidRPr="00937961">
        <w:rPr>
          <w:rFonts w:eastAsia="Times New Roman"/>
          <w:szCs w:val="24"/>
        </w:rPr>
        <w:t>.</w:t>
      </w:r>
      <w:r w:rsidR="000640D0" w:rsidRPr="00937961">
        <w:rPr>
          <w:rFonts w:eastAsia="Times New Roman"/>
          <w:szCs w:val="24"/>
        </w:rPr>
        <w:t xml:space="preserve"> </w:t>
      </w:r>
    </w:p>
    <w:p w:rsidR="005219DB" w:rsidRPr="00937961" w:rsidRDefault="005219DB" w:rsidP="005219D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p>
    <w:p w:rsidR="005219DB" w:rsidRDefault="000640D0" w:rsidP="005219DB">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r w:rsidRPr="00937961">
        <w:rPr>
          <w:rFonts w:eastAsia="Times New Roman"/>
          <w:szCs w:val="24"/>
        </w:rPr>
        <w:t>Particular tools are used to disseminate findings</w:t>
      </w:r>
      <w:r w:rsidR="00C853F2" w:rsidRPr="00937961">
        <w:rPr>
          <w:rFonts w:eastAsia="Times New Roman"/>
          <w:szCs w:val="24"/>
        </w:rPr>
        <w:t>,</w:t>
      </w:r>
      <w:r w:rsidRPr="00937961">
        <w:rPr>
          <w:rFonts w:eastAsia="Times New Roman"/>
          <w:szCs w:val="24"/>
        </w:rPr>
        <w:t xml:space="preserve"> in a more </w:t>
      </w:r>
      <w:r w:rsidR="00C546CA" w:rsidRPr="00937961">
        <w:rPr>
          <w:rFonts w:eastAsia="Times New Roman"/>
          <w:szCs w:val="24"/>
        </w:rPr>
        <w:t>straightforward</w:t>
      </w:r>
      <w:r w:rsidRPr="00937961">
        <w:rPr>
          <w:rFonts w:eastAsia="Times New Roman"/>
          <w:szCs w:val="24"/>
        </w:rPr>
        <w:t xml:space="preserve"> way</w:t>
      </w:r>
      <w:r w:rsidR="00C853F2" w:rsidRPr="00937961">
        <w:rPr>
          <w:rFonts w:eastAsia="Times New Roman"/>
          <w:szCs w:val="24"/>
        </w:rPr>
        <w:t>,</w:t>
      </w:r>
      <w:r w:rsidRPr="00937961">
        <w:rPr>
          <w:rFonts w:eastAsia="Times New Roman"/>
          <w:szCs w:val="24"/>
        </w:rPr>
        <w:t xml:space="preserve"> for use by planners, project staff, local people, and government official</w:t>
      </w:r>
      <w:r w:rsidR="00C546CA" w:rsidRPr="00937961">
        <w:rPr>
          <w:rFonts w:eastAsia="Times New Roman"/>
          <w:szCs w:val="24"/>
        </w:rPr>
        <w:t>s</w:t>
      </w:r>
      <w:r w:rsidRPr="00937961">
        <w:rPr>
          <w:rFonts w:eastAsia="Times New Roman"/>
          <w:szCs w:val="24"/>
        </w:rPr>
        <w:t xml:space="preserve">. </w:t>
      </w:r>
    </w:p>
    <w:p w:rsidR="005219DB" w:rsidRDefault="005219DB" w:rsidP="005219D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p>
    <w:p w:rsidR="00A2408C" w:rsidRDefault="000640D0" w:rsidP="005219DB">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r w:rsidRPr="00937961">
        <w:rPr>
          <w:rFonts w:eastAsia="Times New Roman"/>
          <w:szCs w:val="24"/>
        </w:rPr>
        <w:t>T</w:t>
      </w:r>
      <w:r w:rsidR="00C737C9" w:rsidRPr="00937961">
        <w:rPr>
          <w:rFonts w:eastAsia="Times New Roman"/>
          <w:szCs w:val="24"/>
        </w:rPr>
        <w:t xml:space="preserve">hey </w:t>
      </w:r>
      <w:r w:rsidRPr="00937961">
        <w:rPr>
          <w:rFonts w:eastAsia="Times New Roman"/>
          <w:szCs w:val="24"/>
        </w:rPr>
        <w:t>do not</w:t>
      </w:r>
      <w:r w:rsidR="00C737C9" w:rsidRPr="00937961">
        <w:rPr>
          <w:rFonts w:eastAsia="Times New Roman"/>
          <w:szCs w:val="24"/>
        </w:rPr>
        <w:t xml:space="preserve"> generate </w:t>
      </w:r>
      <w:r w:rsidR="00C546CA" w:rsidRPr="00937961">
        <w:rPr>
          <w:rFonts w:eastAsia="Times New Roman"/>
          <w:szCs w:val="24"/>
        </w:rPr>
        <w:t>statistically sound</w:t>
      </w:r>
      <w:r w:rsidRPr="00937961">
        <w:rPr>
          <w:rFonts w:eastAsia="Times New Roman"/>
          <w:szCs w:val="24"/>
        </w:rPr>
        <w:t>, survey data. N</w:t>
      </w:r>
      <w:r w:rsidR="00C737C9" w:rsidRPr="00937961">
        <w:rPr>
          <w:rFonts w:eastAsia="Times New Roman"/>
          <w:szCs w:val="24"/>
        </w:rPr>
        <w:t>or d</w:t>
      </w:r>
      <w:r w:rsidRPr="00937961">
        <w:rPr>
          <w:rFonts w:eastAsia="Times New Roman"/>
          <w:szCs w:val="24"/>
        </w:rPr>
        <w:t xml:space="preserve">oes </w:t>
      </w:r>
      <w:r w:rsidR="007E64A8" w:rsidRPr="00937961">
        <w:rPr>
          <w:rFonts w:eastAsia="Times New Roman"/>
          <w:szCs w:val="24"/>
        </w:rPr>
        <w:t>RR</w:t>
      </w:r>
      <w:r w:rsidR="00C546CA" w:rsidRPr="00937961">
        <w:rPr>
          <w:rFonts w:eastAsia="Times New Roman"/>
          <w:szCs w:val="24"/>
        </w:rPr>
        <w:t>A</w:t>
      </w:r>
      <w:r w:rsidR="007E64A8" w:rsidRPr="00937961">
        <w:rPr>
          <w:rFonts w:eastAsia="Times New Roman"/>
          <w:szCs w:val="24"/>
        </w:rPr>
        <w:t xml:space="preserve"> </w:t>
      </w:r>
      <w:r w:rsidR="00C737C9" w:rsidRPr="00937961">
        <w:rPr>
          <w:rFonts w:eastAsia="Times New Roman"/>
          <w:szCs w:val="24"/>
        </w:rPr>
        <w:t>provide the in-depth understanding</w:t>
      </w:r>
      <w:r w:rsidRPr="00937961">
        <w:rPr>
          <w:rFonts w:eastAsia="Times New Roman"/>
          <w:szCs w:val="24"/>
        </w:rPr>
        <w:t>s generated</w:t>
      </w:r>
      <w:r w:rsidR="00C737C9" w:rsidRPr="00937961">
        <w:rPr>
          <w:rFonts w:eastAsia="Times New Roman"/>
          <w:szCs w:val="24"/>
        </w:rPr>
        <w:t xml:space="preserve"> by long-term, qualitative research methods. </w:t>
      </w:r>
    </w:p>
    <w:p w:rsidR="005219DB" w:rsidRPr="00937961" w:rsidRDefault="005219DB" w:rsidP="005219D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p>
    <w:p w:rsidR="00A2408C" w:rsidRPr="00937961" w:rsidRDefault="00C737C9" w:rsidP="005219DB">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eastAsia="Times New Roman"/>
          <w:szCs w:val="24"/>
        </w:rPr>
      </w:pPr>
      <w:r w:rsidRPr="00937961">
        <w:rPr>
          <w:rFonts w:eastAsia="Times New Roman"/>
          <w:szCs w:val="24"/>
        </w:rPr>
        <w:t xml:space="preserve">The quality of results from </w:t>
      </w:r>
      <w:r w:rsidR="00C546CA" w:rsidRPr="00937961">
        <w:rPr>
          <w:rFonts w:eastAsia="Times New Roman"/>
          <w:szCs w:val="24"/>
        </w:rPr>
        <w:t>R</w:t>
      </w:r>
      <w:r w:rsidRPr="00937961">
        <w:rPr>
          <w:rFonts w:eastAsia="Times New Roman"/>
          <w:szCs w:val="24"/>
        </w:rPr>
        <w:t>R</w:t>
      </w:r>
      <w:r w:rsidR="00C853F2" w:rsidRPr="00937961">
        <w:rPr>
          <w:rFonts w:eastAsia="Times New Roman"/>
          <w:szCs w:val="24"/>
        </w:rPr>
        <w:t>A inquiry is dependent upon the quality of a</w:t>
      </w:r>
      <w:r w:rsidRPr="00937961">
        <w:rPr>
          <w:rFonts w:eastAsia="Times New Roman"/>
          <w:szCs w:val="24"/>
        </w:rPr>
        <w:t xml:space="preserve"> team's </w:t>
      </w:r>
      <w:r w:rsidR="00C853F2" w:rsidRPr="00937961">
        <w:rPr>
          <w:rFonts w:eastAsia="Times New Roman"/>
          <w:szCs w:val="24"/>
        </w:rPr>
        <w:t>anal</w:t>
      </w:r>
      <w:r w:rsidRPr="00937961">
        <w:rPr>
          <w:rFonts w:eastAsia="Times New Roman"/>
          <w:szCs w:val="24"/>
        </w:rPr>
        <w:t xml:space="preserve">ytical </w:t>
      </w:r>
      <w:r w:rsidR="007E64A8" w:rsidRPr="00937961">
        <w:rPr>
          <w:rFonts w:eastAsia="Times New Roman"/>
          <w:szCs w:val="24"/>
        </w:rPr>
        <w:t>experience</w:t>
      </w:r>
      <w:r w:rsidR="00C546CA" w:rsidRPr="00937961">
        <w:rPr>
          <w:rFonts w:eastAsia="Times New Roman"/>
          <w:szCs w:val="24"/>
        </w:rPr>
        <w:t>,</w:t>
      </w:r>
      <w:r w:rsidR="007E64A8" w:rsidRPr="00937961">
        <w:rPr>
          <w:rFonts w:eastAsia="Times New Roman"/>
          <w:szCs w:val="24"/>
        </w:rPr>
        <w:t xml:space="preserve"> </w:t>
      </w:r>
      <w:r w:rsidR="00C546CA" w:rsidRPr="00937961">
        <w:rPr>
          <w:rFonts w:eastAsia="Times New Roman"/>
          <w:szCs w:val="24"/>
        </w:rPr>
        <w:t xml:space="preserve">their </w:t>
      </w:r>
      <w:r w:rsidR="00C853F2" w:rsidRPr="00937961">
        <w:rPr>
          <w:rFonts w:eastAsia="Times New Roman"/>
          <w:szCs w:val="24"/>
        </w:rPr>
        <w:t xml:space="preserve">ability </w:t>
      </w:r>
      <w:r w:rsidR="007E64A8" w:rsidRPr="00937961">
        <w:rPr>
          <w:rFonts w:eastAsia="Times New Roman"/>
          <w:szCs w:val="24"/>
        </w:rPr>
        <w:t>to</w:t>
      </w:r>
      <w:r w:rsidRPr="00937961">
        <w:rPr>
          <w:rFonts w:eastAsia="Times New Roman"/>
          <w:szCs w:val="24"/>
        </w:rPr>
        <w:t xml:space="preserve"> crea</w:t>
      </w:r>
      <w:r w:rsidR="000640D0" w:rsidRPr="00937961">
        <w:rPr>
          <w:rFonts w:eastAsia="Times New Roman"/>
          <w:szCs w:val="24"/>
        </w:rPr>
        <w:t>tively combin</w:t>
      </w:r>
      <w:r w:rsidR="007E64A8" w:rsidRPr="00937961">
        <w:rPr>
          <w:rFonts w:eastAsia="Times New Roman"/>
          <w:szCs w:val="24"/>
        </w:rPr>
        <w:t>e elements of the</w:t>
      </w:r>
      <w:r w:rsidRPr="00937961">
        <w:rPr>
          <w:rFonts w:eastAsia="Times New Roman"/>
          <w:szCs w:val="24"/>
        </w:rPr>
        <w:t xml:space="preserve"> </w:t>
      </w:r>
      <w:r w:rsidR="007E64A8" w:rsidRPr="00937961">
        <w:rPr>
          <w:rFonts w:eastAsia="Times New Roman"/>
          <w:szCs w:val="24"/>
        </w:rPr>
        <w:t>toolkit</w:t>
      </w:r>
      <w:r w:rsidR="00C546CA" w:rsidRPr="00937961">
        <w:rPr>
          <w:rFonts w:eastAsia="Times New Roman"/>
          <w:szCs w:val="24"/>
        </w:rPr>
        <w:t>,</w:t>
      </w:r>
      <w:r w:rsidR="007E64A8" w:rsidRPr="00937961">
        <w:rPr>
          <w:rFonts w:eastAsia="Times New Roman"/>
          <w:szCs w:val="24"/>
        </w:rPr>
        <w:t xml:space="preserve"> and to</w:t>
      </w:r>
      <w:r w:rsidRPr="00937961">
        <w:rPr>
          <w:rFonts w:eastAsia="Times New Roman"/>
          <w:szCs w:val="24"/>
        </w:rPr>
        <w:t xml:space="preserve"> </w:t>
      </w:r>
      <w:r w:rsidR="007E64A8" w:rsidRPr="00937961">
        <w:rPr>
          <w:rFonts w:eastAsia="Times New Roman"/>
          <w:szCs w:val="24"/>
        </w:rPr>
        <w:t xml:space="preserve">quickly </w:t>
      </w:r>
      <w:r w:rsidR="000640D0" w:rsidRPr="00937961">
        <w:rPr>
          <w:rFonts w:eastAsia="Times New Roman"/>
          <w:szCs w:val="24"/>
        </w:rPr>
        <w:t>identify</w:t>
      </w:r>
      <w:r w:rsidRPr="00937961">
        <w:rPr>
          <w:rFonts w:eastAsia="Times New Roman"/>
          <w:szCs w:val="24"/>
        </w:rPr>
        <w:t xml:space="preserve"> key issues</w:t>
      </w:r>
      <w:r w:rsidR="007E64A8" w:rsidRPr="00937961">
        <w:rPr>
          <w:rFonts w:eastAsia="Times New Roman"/>
          <w:szCs w:val="24"/>
        </w:rPr>
        <w:t>. RR</w:t>
      </w:r>
      <w:r w:rsidR="00C546CA" w:rsidRPr="00937961">
        <w:rPr>
          <w:rFonts w:eastAsia="Times New Roman"/>
          <w:szCs w:val="24"/>
        </w:rPr>
        <w:t>A</w:t>
      </w:r>
      <w:r w:rsidR="000640D0" w:rsidRPr="00937961">
        <w:rPr>
          <w:rFonts w:eastAsia="Times New Roman"/>
          <w:szCs w:val="24"/>
        </w:rPr>
        <w:t xml:space="preserve"> </w:t>
      </w:r>
      <w:r w:rsidRPr="00937961">
        <w:rPr>
          <w:rFonts w:eastAsia="Times New Roman"/>
          <w:szCs w:val="24"/>
        </w:rPr>
        <w:t xml:space="preserve">involves analysis and assessment of issues during the process of </w:t>
      </w:r>
      <w:r w:rsidR="00C546CA" w:rsidRPr="00937961">
        <w:rPr>
          <w:rFonts w:eastAsia="Times New Roman"/>
          <w:szCs w:val="24"/>
        </w:rPr>
        <w:t xml:space="preserve">data </w:t>
      </w:r>
      <w:r w:rsidRPr="00937961">
        <w:rPr>
          <w:rFonts w:eastAsia="Times New Roman"/>
          <w:szCs w:val="24"/>
        </w:rPr>
        <w:t>collect</w:t>
      </w:r>
      <w:r w:rsidR="00A2408C" w:rsidRPr="00937961">
        <w:rPr>
          <w:rFonts w:eastAsia="Times New Roman"/>
          <w:szCs w:val="24"/>
        </w:rPr>
        <w:t>ion</w:t>
      </w:r>
      <w:r w:rsidR="00937961">
        <w:rPr>
          <w:rFonts w:eastAsia="Times New Roman"/>
          <w:szCs w:val="24"/>
        </w:rPr>
        <w:t xml:space="preserve"> </w:t>
      </w:r>
      <w:r w:rsidRPr="00937961">
        <w:rPr>
          <w:rFonts w:eastAsia="Times New Roman"/>
          <w:szCs w:val="24"/>
        </w:rPr>
        <w:t xml:space="preserve"> rather than waiting for all interviews to be completed as occurs in the formal survey.</w:t>
      </w:r>
      <w:bookmarkStart w:id="1" w:name="P9_4077"/>
      <w:bookmarkEnd w:id="1"/>
    </w:p>
    <w:p w:rsidR="00C546CA" w:rsidRDefault="00A2408C" w:rsidP="00C5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90"/>
        <w:rPr>
          <w:rFonts w:cs="Garamond"/>
          <w:sz w:val="32"/>
          <w:szCs w:val="32"/>
        </w:rPr>
      </w:pPr>
      <w:r>
        <w:rPr>
          <w:rFonts w:eastAsia="Times New Roman"/>
          <w:szCs w:val="24"/>
        </w:rPr>
        <w:tab/>
      </w:r>
      <w:r w:rsidR="007E64A8" w:rsidRPr="00E711B1">
        <w:rPr>
          <w:rFonts w:eastAsia="Times New Roman"/>
          <w:szCs w:val="24"/>
        </w:rPr>
        <w:t xml:space="preserve"> </w:t>
      </w:r>
      <w:r w:rsidR="00C546CA" w:rsidRPr="00A2408C">
        <w:rPr>
          <w:rFonts w:cs="Garamond"/>
          <w:szCs w:val="24"/>
        </w:rPr>
        <w:t xml:space="preserve">UNICEF’s Child Protection Division provides a Mapping and Assessment Toolkit to be used by country-level staff and others. </w:t>
      </w:r>
      <w:r w:rsidR="005219DB">
        <w:rPr>
          <w:rFonts w:cs="Garamond"/>
          <w:szCs w:val="24"/>
        </w:rPr>
        <w:t>The Toolkit i</w:t>
      </w:r>
      <w:r w:rsidR="00C546CA" w:rsidRPr="00A2408C">
        <w:rPr>
          <w:rFonts w:cs="Garamond"/>
          <w:szCs w:val="24"/>
        </w:rPr>
        <w:t>s used to identify major risks within a human rights framework, and examine the scope and capacity of existing child protection systems, accountability mechanisms, and mobilization of approaches to integrate and strengthen country-level child protection systems.</w:t>
      </w:r>
      <w:r w:rsidR="00C546CA">
        <w:rPr>
          <w:rFonts w:cs="Garamond"/>
          <w:sz w:val="32"/>
          <w:szCs w:val="32"/>
        </w:rPr>
        <w:t xml:space="preserve">   </w:t>
      </w:r>
    </w:p>
    <w:p w:rsidR="00937961" w:rsidRDefault="00A2408C" w:rsidP="007376E6">
      <w:pPr>
        <w:spacing w:before="100" w:beforeAutospacing="1" w:after="100" w:afterAutospacing="1"/>
        <w:ind w:left="86"/>
        <w:rPr>
          <w:szCs w:val="24"/>
        </w:rPr>
      </w:pPr>
      <w:r>
        <w:rPr>
          <w:b/>
          <w:szCs w:val="24"/>
        </w:rPr>
        <w:t>4</w:t>
      </w:r>
      <w:r w:rsidR="00C853F2" w:rsidRPr="00E711B1">
        <w:rPr>
          <w:b/>
          <w:szCs w:val="24"/>
        </w:rPr>
        <w:t xml:space="preserve">. </w:t>
      </w:r>
      <w:r w:rsidR="007E64A8" w:rsidRPr="00E711B1">
        <w:rPr>
          <w:b/>
          <w:szCs w:val="24"/>
        </w:rPr>
        <w:t>S</w:t>
      </w:r>
      <w:r w:rsidR="000B288A" w:rsidRPr="00E711B1">
        <w:rPr>
          <w:b/>
          <w:szCs w:val="24"/>
        </w:rPr>
        <w:t>ocial Network Analysis</w:t>
      </w:r>
      <w:r w:rsidR="0008186C" w:rsidRPr="00E711B1">
        <w:rPr>
          <w:b/>
          <w:szCs w:val="24"/>
        </w:rPr>
        <w:tab/>
      </w:r>
      <w:r w:rsidR="00C546CA" w:rsidRPr="00713132">
        <w:rPr>
          <w:b/>
          <w:szCs w:val="24"/>
        </w:rPr>
        <w:t>(</w:t>
      </w:r>
      <w:r w:rsidR="000B288A" w:rsidRPr="00713132">
        <w:rPr>
          <w:b/>
          <w:szCs w:val="24"/>
        </w:rPr>
        <w:t>SNA</w:t>
      </w:r>
      <w:r w:rsidR="00C546CA" w:rsidRPr="00713132">
        <w:rPr>
          <w:b/>
          <w:szCs w:val="24"/>
        </w:rPr>
        <w:t>):</w:t>
      </w:r>
      <w:r w:rsidR="000B288A" w:rsidRPr="00E711B1">
        <w:rPr>
          <w:szCs w:val="24"/>
        </w:rPr>
        <w:t xml:space="preserve"> is the mapping and measuring of relationships and flows of information </w:t>
      </w:r>
      <w:r w:rsidR="00C546CA">
        <w:rPr>
          <w:szCs w:val="24"/>
        </w:rPr>
        <w:t>among</w:t>
      </w:r>
      <w:r w:rsidR="00C546CA" w:rsidRPr="00E711B1">
        <w:rPr>
          <w:szCs w:val="24"/>
        </w:rPr>
        <w:t xml:space="preserve"> </w:t>
      </w:r>
      <w:r w:rsidR="000B288A" w:rsidRPr="00E711B1">
        <w:rPr>
          <w:szCs w:val="24"/>
        </w:rPr>
        <w:t>people, groups and organizations.  Nod</w:t>
      </w:r>
      <w:r w:rsidR="00FC49E5" w:rsidRPr="00E711B1">
        <w:rPr>
          <w:szCs w:val="24"/>
        </w:rPr>
        <w:t>e</w:t>
      </w:r>
      <w:r w:rsidR="000B288A" w:rsidRPr="00E711B1">
        <w:rPr>
          <w:szCs w:val="24"/>
        </w:rPr>
        <w:t>s in the net</w:t>
      </w:r>
      <w:r w:rsidR="00FC49E5" w:rsidRPr="00E711B1">
        <w:rPr>
          <w:szCs w:val="24"/>
        </w:rPr>
        <w:t>work are people and</w:t>
      </w:r>
      <w:r w:rsidR="00C546CA">
        <w:rPr>
          <w:szCs w:val="24"/>
        </w:rPr>
        <w:t>/</w:t>
      </w:r>
      <w:r w:rsidR="00FC49E5" w:rsidRPr="00E711B1">
        <w:rPr>
          <w:szCs w:val="24"/>
        </w:rPr>
        <w:t>or groups</w:t>
      </w:r>
      <w:r w:rsidR="00C546CA">
        <w:rPr>
          <w:szCs w:val="24"/>
        </w:rPr>
        <w:t>,</w:t>
      </w:r>
      <w:r w:rsidR="00FC49E5" w:rsidRPr="00E711B1">
        <w:rPr>
          <w:szCs w:val="24"/>
        </w:rPr>
        <w:t xml:space="preserve"> and </w:t>
      </w:r>
      <w:r w:rsidR="000B288A" w:rsidRPr="00E711B1">
        <w:rPr>
          <w:szCs w:val="24"/>
        </w:rPr>
        <w:t xml:space="preserve">links show the relationships or flow between </w:t>
      </w:r>
      <w:r w:rsidR="00C546CA">
        <w:rPr>
          <w:szCs w:val="24"/>
        </w:rPr>
        <w:t xml:space="preserve">or among </w:t>
      </w:r>
      <w:r w:rsidR="000B288A" w:rsidRPr="00E711B1">
        <w:rPr>
          <w:szCs w:val="24"/>
        </w:rPr>
        <w:t xml:space="preserve">the nodes.  </w:t>
      </w:r>
    </w:p>
    <w:p w:rsidR="00A2408C" w:rsidRDefault="00937961" w:rsidP="007376E6">
      <w:pPr>
        <w:spacing w:before="100" w:beforeAutospacing="1" w:after="100" w:afterAutospacing="1"/>
        <w:ind w:left="86"/>
        <w:rPr>
          <w:szCs w:val="24"/>
        </w:rPr>
      </w:pPr>
      <w:r>
        <w:rPr>
          <w:b/>
          <w:szCs w:val="24"/>
        </w:rPr>
        <w:tab/>
      </w:r>
      <w:r w:rsidR="000B288A" w:rsidRPr="00E711B1">
        <w:rPr>
          <w:szCs w:val="24"/>
        </w:rPr>
        <w:t xml:space="preserve">SNA is both a visual and a mathematical analysis of </w:t>
      </w:r>
      <w:r w:rsidR="00FC49E5" w:rsidRPr="00E711B1">
        <w:rPr>
          <w:szCs w:val="24"/>
        </w:rPr>
        <w:t xml:space="preserve">types and forms of </w:t>
      </w:r>
      <w:r w:rsidR="000B288A" w:rsidRPr="00E711B1">
        <w:rPr>
          <w:szCs w:val="24"/>
        </w:rPr>
        <w:t>relationships</w:t>
      </w:r>
      <w:r w:rsidR="00FC49E5" w:rsidRPr="00E711B1">
        <w:rPr>
          <w:szCs w:val="24"/>
        </w:rPr>
        <w:t xml:space="preserve"> </w:t>
      </w:r>
      <w:r w:rsidR="00BB4B03">
        <w:rPr>
          <w:szCs w:val="24"/>
        </w:rPr>
        <w:t xml:space="preserve">among or </w:t>
      </w:r>
      <w:r w:rsidR="000B288A" w:rsidRPr="00E711B1">
        <w:rPr>
          <w:szCs w:val="24"/>
        </w:rPr>
        <w:t>between social entities</w:t>
      </w:r>
      <w:r w:rsidR="00FC49E5" w:rsidRPr="00E711B1">
        <w:rPr>
          <w:szCs w:val="24"/>
        </w:rPr>
        <w:t xml:space="preserve">. </w:t>
      </w:r>
      <w:r w:rsidR="00A2408C">
        <w:rPr>
          <w:szCs w:val="24"/>
        </w:rPr>
        <w:t>It</w:t>
      </w:r>
      <w:r w:rsidR="000B288A" w:rsidRPr="00E711B1">
        <w:rPr>
          <w:szCs w:val="24"/>
        </w:rPr>
        <w:t xml:space="preserve"> is a study of social structure created through social relations between </w:t>
      </w:r>
      <w:r w:rsidR="000B288A" w:rsidRPr="00E711B1">
        <w:rPr>
          <w:szCs w:val="24"/>
        </w:rPr>
        <w:lastRenderedPageBreak/>
        <w:t>people, groups, instituti</w:t>
      </w:r>
      <w:r w:rsidR="00FC49E5" w:rsidRPr="00E711B1">
        <w:rPr>
          <w:szCs w:val="24"/>
        </w:rPr>
        <w:t>ons and organizations</w:t>
      </w:r>
      <w:r w:rsidR="00A2408C">
        <w:rPr>
          <w:szCs w:val="24"/>
        </w:rPr>
        <w:t>; and</w:t>
      </w:r>
      <w:r w:rsidR="00FC49E5" w:rsidRPr="00E711B1">
        <w:rPr>
          <w:szCs w:val="24"/>
        </w:rPr>
        <w:t xml:space="preserve"> </w:t>
      </w:r>
      <w:r w:rsidR="000B288A" w:rsidRPr="00E711B1">
        <w:rPr>
          <w:szCs w:val="24"/>
        </w:rPr>
        <w:t xml:space="preserve">encompasses interactions with information, knowledge and social learning.  </w:t>
      </w:r>
    </w:p>
    <w:p w:rsidR="007376E6" w:rsidRDefault="00A2408C" w:rsidP="00C546CA">
      <w:pPr>
        <w:spacing w:before="100" w:beforeAutospacing="1" w:after="100" w:afterAutospacing="1"/>
        <w:ind w:left="90"/>
        <w:rPr>
          <w:szCs w:val="24"/>
        </w:rPr>
      </w:pPr>
      <w:r>
        <w:rPr>
          <w:b/>
          <w:szCs w:val="24"/>
        </w:rPr>
        <w:tab/>
      </w:r>
      <w:r w:rsidR="005219DB">
        <w:rPr>
          <w:szCs w:val="24"/>
        </w:rPr>
        <w:t xml:space="preserve">Bender-deMoll (2008) </w:t>
      </w:r>
      <w:r w:rsidR="000B288A" w:rsidRPr="00E711B1">
        <w:rPr>
          <w:szCs w:val="24"/>
        </w:rPr>
        <w:t>suggest</w:t>
      </w:r>
      <w:r w:rsidR="005219DB">
        <w:rPr>
          <w:szCs w:val="24"/>
        </w:rPr>
        <w:t>s</w:t>
      </w:r>
      <w:r w:rsidR="000B288A" w:rsidRPr="00E711B1">
        <w:rPr>
          <w:szCs w:val="24"/>
        </w:rPr>
        <w:t xml:space="preserve"> that network analysis and mapping can be used to assist or facilitate </w:t>
      </w:r>
      <w:r w:rsidR="000B288A" w:rsidRPr="00E711B1">
        <w:rPr>
          <w:b/>
          <w:szCs w:val="24"/>
        </w:rPr>
        <w:t>human rights work</w:t>
      </w:r>
      <w:r w:rsidR="000B288A" w:rsidRPr="00E711B1">
        <w:rPr>
          <w:szCs w:val="24"/>
        </w:rPr>
        <w:t xml:space="preserve">. </w:t>
      </w:r>
      <w:r w:rsidR="00FC49E5" w:rsidRPr="00E711B1">
        <w:rPr>
          <w:szCs w:val="24"/>
        </w:rPr>
        <w:t>SNA is an</w:t>
      </w:r>
      <w:r w:rsidR="000B288A" w:rsidRPr="00E711B1">
        <w:rPr>
          <w:szCs w:val="24"/>
        </w:rPr>
        <w:t xml:space="preserve"> interesting model for complex human rights and social justice issues where ordinary linear relationships rarely occur </w:t>
      </w:r>
      <w:r>
        <w:rPr>
          <w:szCs w:val="24"/>
        </w:rPr>
        <w:t xml:space="preserve">-- </w:t>
      </w:r>
      <w:r w:rsidR="000B288A" w:rsidRPr="00E711B1">
        <w:rPr>
          <w:szCs w:val="24"/>
        </w:rPr>
        <w:t xml:space="preserve">and </w:t>
      </w:r>
      <w:r>
        <w:rPr>
          <w:szCs w:val="24"/>
        </w:rPr>
        <w:t xml:space="preserve">where </w:t>
      </w:r>
      <w:r w:rsidR="000B288A" w:rsidRPr="00E711B1">
        <w:rPr>
          <w:szCs w:val="24"/>
        </w:rPr>
        <w:t xml:space="preserve">it is important to track how many things are interconnected. </w:t>
      </w:r>
      <w:r w:rsidR="00FC49E5" w:rsidRPr="00E711B1">
        <w:rPr>
          <w:szCs w:val="24"/>
        </w:rPr>
        <w:t>S</w:t>
      </w:r>
      <w:r w:rsidR="00EB2D77" w:rsidRPr="00E711B1">
        <w:rPr>
          <w:szCs w:val="24"/>
        </w:rPr>
        <w:t>NA enumerates the relations between them so that patterns and structures can be revealed or utilized.</w:t>
      </w:r>
      <w:r w:rsidR="007376E6">
        <w:rPr>
          <w:szCs w:val="24"/>
        </w:rPr>
        <w:tab/>
      </w:r>
    </w:p>
    <w:p w:rsidR="00713132" w:rsidRDefault="007376E6" w:rsidP="00C546CA">
      <w:pPr>
        <w:spacing w:before="100" w:beforeAutospacing="1" w:after="100" w:afterAutospacing="1"/>
        <w:ind w:left="90"/>
        <w:rPr>
          <w:szCs w:val="24"/>
        </w:rPr>
      </w:pPr>
      <w:r>
        <w:rPr>
          <w:szCs w:val="24"/>
        </w:rPr>
        <w:tab/>
      </w:r>
      <w:r w:rsidR="009E4413" w:rsidRPr="00E711B1">
        <w:rPr>
          <w:szCs w:val="24"/>
        </w:rPr>
        <w:t>An important method for practitioners, SNA can be used</w:t>
      </w:r>
      <w:r w:rsidR="00FC49E5" w:rsidRPr="00E711B1">
        <w:rPr>
          <w:szCs w:val="24"/>
        </w:rPr>
        <w:t xml:space="preserve"> to engage multiple and diverse organization</w:t>
      </w:r>
      <w:r w:rsidR="009E4413" w:rsidRPr="00E711B1">
        <w:rPr>
          <w:szCs w:val="24"/>
        </w:rPr>
        <w:t>s</w:t>
      </w:r>
      <w:r w:rsidR="00FC49E5" w:rsidRPr="00E711B1">
        <w:rPr>
          <w:szCs w:val="24"/>
        </w:rPr>
        <w:t xml:space="preserve"> in their work.</w:t>
      </w:r>
      <w:r w:rsidR="00964B16">
        <w:rPr>
          <w:szCs w:val="24"/>
        </w:rPr>
        <w:t xml:space="preserve"> </w:t>
      </w:r>
      <w:r w:rsidR="00A2408C">
        <w:rPr>
          <w:szCs w:val="24"/>
        </w:rPr>
        <w:t>This method</w:t>
      </w:r>
      <w:r w:rsidR="00FC49E5" w:rsidRPr="00E711B1">
        <w:rPr>
          <w:szCs w:val="24"/>
        </w:rPr>
        <w:t xml:space="preserve"> can un</w:t>
      </w:r>
      <w:r w:rsidR="00EB2D77" w:rsidRPr="00E711B1">
        <w:rPr>
          <w:szCs w:val="24"/>
        </w:rPr>
        <w:t>cover natural groups or communities based on connections between the nodes in the network. When separate individual relationships a</w:t>
      </w:r>
      <w:r w:rsidR="00BB4B03">
        <w:rPr>
          <w:szCs w:val="24"/>
        </w:rPr>
        <w:t>r</w:t>
      </w:r>
      <w:r w:rsidR="00EB2D77" w:rsidRPr="00E711B1">
        <w:rPr>
          <w:szCs w:val="24"/>
        </w:rPr>
        <w:t>e assembled into shared structure</w:t>
      </w:r>
      <w:r w:rsidR="00BB4B03">
        <w:rPr>
          <w:szCs w:val="24"/>
        </w:rPr>
        <w:t>,</w:t>
      </w:r>
      <w:r w:rsidR="00EB2D77" w:rsidRPr="00E711B1">
        <w:rPr>
          <w:szCs w:val="24"/>
        </w:rPr>
        <w:t xml:space="preserve"> it is possible to find indirect paths or uncover hidden connections.</w:t>
      </w:r>
    </w:p>
    <w:p w:rsidR="00713132" w:rsidRDefault="00713132" w:rsidP="00C546CA">
      <w:pPr>
        <w:spacing w:before="100" w:beforeAutospacing="1" w:after="100" w:afterAutospacing="1"/>
        <w:ind w:left="90"/>
        <w:rPr>
          <w:szCs w:val="24"/>
        </w:rPr>
      </w:pPr>
      <w:r>
        <w:rPr>
          <w:szCs w:val="24"/>
        </w:rPr>
        <w:tab/>
      </w:r>
      <w:r w:rsidR="009E4413" w:rsidRPr="00E711B1">
        <w:rPr>
          <w:szCs w:val="24"/>
        </w:rPr>
        <w:t xml:space="preserve"> </w:t>
      </w:r>
      <w:r w:rsidR="00EB2D77" w:rsidRPr="00E711B1">
        <w:rPr>
          <w:szCs w:val="24"/>
        </w:rPr>
        <w:t xml:space="preserve">Networks can be mapped </w:t>
      </w:r>
      <w:r w:rsidR="00BB4B03">
        <w:rPr>
          <w:szCs w:val="24"/>
        </w:rPr>
        <w:t>o</w:t>
      </w:r>
      <w:r w:rsidR="00EB2D77" w:rsidRPr="00E711B1">
        <w:rPr>
          <w:szCs w:val="24"/>
        </w:rPr>
        <w:t xml:space="preserve">nto </w:t>
      </w:r>
      <w:r w:rsidR="00EB2D77" w:rsidRPr="005219DB">
        <w:rPr>
          <w:b/>
          <w:szCs w:val="24"/>
        </w:rPr>
        <w:t>visual fo</w:t>
      </w:r>
      <w:r w:rsidR="00EB2D77" w:rsidRPr="00E711B1">
        <w:rPr>
          <w:szCs w:val="24"/>
        </w:rPr>
        <w:t>rm</w:t>
      </w:r>
      <w:r w:rsidR="00BB4B03">
        <w:rPr>
          <w:szCs w:val="24"/>
        </w:rPr>
        <w:t>s</w:t>
      </w:r>
      <w:r w:rsidR="00EB2D77" w:rsidRPr="00E711B1">
        <w:rPr>
          <w:szCs w:val="24"/>
        </w:rPr>
        <w:t xml:space="preserve"> using a variety of computer </w:t>
      </w:r>
      <w:r w:rsidR="009E4413" w:rsidRPr="00E711B1">
        <w:rPr>
          <w:szCs w:val="24"/>
        </w:rPr>
        <w:t xml:space="preserve">programs. </w:t>
      </w:r>
      <w:r w:rsidR="00EB2D77" w:rsidRPr="00E711B1">
        <w:rPr>
          <w:szCs w:val="24"/>
        </w:rPr>
        <w:t>Visualizing relationships in an iconic form gives people something concrete to refer to in discussions</w:t>
      </w:r>
      <w:r w:rsidR="00BB4B03">
        <w:rPr>
          <w:szCs w:val="24"/>
        </w:rPr>
        <w:t>,</w:t>
      </w:r>
      <w:r w:rsidR="00EB2D77" w:rsidRPr="00E711B1">
        <w:rPr>
          <w:szCs w:val="24"/>
        </w:rPr>
        <w:t xml:space="preserve"> and a way to exchange knowledge.  </w:t>
      </w:r>
      <w:r w:rsidR="00BB4B03">
        <w:rPr>
          <w:szCs w:val="24"/>
        </w:rPr>
        <w:t>Of interest</w:t>
      </w:r>
      <w:r w:rsidR="00EB2D77" w:rsidRPr="00E711B1">
        <w:rPr>
          <w:szCs w:val="24"/>
        </w:rPr>
        <w:t xml:space="preserve"> </w:t>
      </w:r>
      <w:r w:rsidR="00BB4B03">
        <w:rPr>
          <w:szCs w:val="24"/>
        </w:rPr>
        <w:t xml:space="preserve">is </w:t>
      </w:r>
      <w:r w:rsidR="00EB2D77" w:rsidRPr="00E711B1">
        <w:rPr>
          <w:szCs w:val="24"/>
        </w:rPr>
        <w:t xml:space="preserve">the </w:t>
      </w:r>
      <w:r w:rsidR="00BB4B03">
        <w:rPr>
          <w:szCs w:val="24"/>
        </w:rPr>
        <w:t>notion</w:t>
      </w:r>
      <w:r w:rsidR="00BB4B03" w:rsidRPr="00E711B1">
        <w:rPr>
          <w:szCs w:val="24"/>
        </w:rPr>
        <w:t xml:space="preserve"> </w:t>
      </w:r>
      <w:r w:rsidR="00EB2D77" w:rsidRPr="00E711B1">
        <w:rPr>
          <w:szCs w:val="24"/>
        </w:rPr>
        <w:t xml:space="preserve">of how ideas and influence move through groups </w:t>
      </w:r>
      <w:r w:rsidR="00BB4B03">
        <w:rPr>
          <w:szCs w:val="24"/>
        </w:rPr>
        <w:t xml:space="preserve">as the </w:t>
      </w:r>
      <w:r w:rsidR="00EB2D77" w:rsidRPr="00E711B1">
        <w:rPr>
          <w:b/>
          <w:szCs w:val="24"/>
        </w:rPr>
        <w:t>diffusion of innovations.</w:t>
      </w:r>
      <w:r w:rsidR="00EB2D77" w:rsidRPr="00E711B1">
        <w:rPr>
          <w:szCs w:val="24"/>
        </w:rPr>
        <w:t xml:space="preserve">  </w:t>
      </w:r>
      <w:r w:rsidR="00427DA4" w:rsidRPr="00E711B1">
        <w:rPr>
          <w:szCs w:val="24"/>
        </w:rPr>
        <w:t xml:space="preserve">  </w:t>
      </w:r>
    </w:p>
    <w:p w:rsidR="00BB4B03" w:rsidRPr="00E711B1" w:rsidRDefault="00713132" w:rsidP="00713132">
      <w:pPr>
        <w:spacing w:before="100" w:beforeAutospacing="1" w:after="100" w:afterAutospacing="1"/>
        <w:ind w:left="90"/>
        <w:rPr>
          <w:b/>
          <w:szCs w:val="24"/>
        </w:rPr>
      </w:pPr>
      <w:r>
        <w:rPr>
          <w:szCs w:val="24"/>
        </w:rPr>
        <w:tab/>
      </w:r>
      <w:r w:rsidR="00427DA4" w:rsidRPr="00E711B1">
        <w:rPr>
          <w:szCs w:val="24"/>
        </w:rPr>
        <w:t>Network mapping makes the relationships between various entities visible and informative. A visual depiction of networks of NGOs, FBOs, government and local institutions might generate ideas about groups, etc.</w:t>
      </w:r>
      <w:r w:rsidR="00BB4B03">
        <w:rPr>
          <w:szCs w:val="24"/>
        </w:rPr>
        <w:t>,</w:t>
      </w:r>
      <w:r w:rsidR="005219DB">
        <w:rPr>
          <w:szCs w:val="24"/>
        </w:rPr>
        <w:t xml:space="preserve"> that could </w:t>
      </w:r>
      <w:r w:rsidR="00427DA4" w:rsidRPr="00E711B1">
        <w:rPr>
          <w:szCs w:val="24"/>
        </w:rPr>
        <w:t xml:space="preserve">potentially </w:t>
      </w:r>
      <w:r w:rsidR="005219DB">
        <w:rPr>
          <w:szCs w:val="24"/>
        </w:rPr>
        <w:t xml:space="preserve">be </w:t>
      </w:r>
      <w:r w:rsidR="00427DA4" w:rsidRPr="00E711B1">
        <w:rPr>
          <w:szCs w:val="24"/>
        </w:rPr>
        <w:t>engaged in social justice action across regions, nations, and themes.  Visualization could also identify a structural hole or gap in the relationships between groups—and what agency or group might fill that gap as a broker between</w:t>
      </w:r>
      <w:r w:rsidR="00BB4B03">
        <w:rPr>
          <w:szCs w:val="24"/>
        </w:rPr>
        <w:t xml:space="preserve">, e.g., an </w:t>
      </w:r>
      <w:r w:rsidR="00427DA4" w:rsidRPr="00E711B1">
        <w:rPr>
          <w:szCs w:val="24"/>
        </w:rPr>
        <w:t xml:space="preserve"> NGO and indigenous religious leaders.</w:t>
      </w:r>
    </w:p>
    <w:p w:rsidR="00964B16" w:rsidRDefault="00964B16" w:rsidP="00713132">
      <w:pPr>
        <w:rPr>
          <w:b/>
          <w:szCs w:val="24"/>
        </w:rPr>
      </w:pPr>
    </w:p>
    <w:p w:rsidR="00284095" w:rsidRPr="00E711B1" w:rsidRDefault="00713132" w:rsidP="00713132">
      <w:r>
        <w:rPr>
          <w:b/>
          <w:szCs w:val="24"/>
        </w:rPr>
        <w:t xml:space="preserve">5. </w:t>
      </w:r>
      <w:r w:rsidR="00427DA4" w:rsidRPr="00E711B1">
        <w:rPr>
          <w:b/>
          <w:szCs w:val="24"/>
        </w:rPr>
        <w:t xml:space="preserve">Power Mapping </w:t>
      </w:r>
      <w:r w:rsidR="00AA79A2" w:rsidRPr="00E711B1">
        <w:rPr>
          <w:b/>
          <w:szCs w:val="24"/>
        </w:rPr>
        <w:t xml:space="preserve"> (PM)</w:t>
      </w:r>
      <w:r w:rsidR="00BB4B03">
        <w:rPr>
          <w:b/>
          <w:szCs w:val="24"/>
        </w:rPr>
        <w:t>:</w:t>
      </w:r>
      <w:r w:rsidR="00AA79A2" w:rsidRPr="00E711B1">
        <w:rPr>
          <w:b/>
          <w:szCs w:val="24"/>
        </w:rPr>
        <w:t xml:space="preserve"> </w:t>
      </w:r>
      <w:r w:rsidR="00FC49E5" w:rsidRPr="00713132">
        <w:rPr>
          <w:szCs w:val="24"/>
        </w:rPr>
        <w:t>is a form of SNA used to</w:t>
      </w:r>
      <w:r w:rsidR="00427DA4" w:rsidRPr="00E711B1">
        <w:rPr>
          <w:b/>
          <w:szCs w:val="24"/>
        </w:rPr>
        <w:t xml:space="preserve"> </w:t>
      </w:r>
      <w:r w:rsidR="00427DA4" w:rsidRPr="00E711B1">
        <w:rPr>
          <w:szCs w:val="24"/>
        </w:rPr>
        <w:t xml:space="preserve">create shared representations of the relative power relations between entities. </w:t>
      </w:r>
      <w:r w:rsidR="00BB4B03" w:rsidRPr="00E711B1">
        <w:rPr>
          <w:szCs w:val="24"/>
        </w:rPr>
        <w:t>PM is</w:t>
      </w:r>
      <w:r w:rsidR="00427DA4" w:rsidRPr="00E711B1">
        <w:rPr>
          <w:szCs w:val="24"/>
        </w:rPr>
        <w:t xml:space="preserve"> a way of collecting and representing people’s views of power structures</w:t>
      </w:r>
      <w:r w:rsidR="009E4413" w:rsidRPr="00E711B1">
        <w:rPr>
          <w:szCs w:val="24"/>
        </w:rPr>
        <w:t xml:space="preserve"> </w:t>
      </w:r>
      <w:r w:rsidR="00BB4B03">
        <w:rPr>
          <w:szCs w:val="24"/>
        </w:rPr>
        <w:t xml:space="preserve">in order </w:t>
      </w:r>
      <w:r w:rsidR="009E4413" w:rsidRPr="00E711B1">
        <w:rPr>
          <w:szCs w:val="24"/>
        </w:rPr>
        <w:t>to</w:t>
      </w:r>
      <w:r w:rsidR="00427DA4" w:rsidRPr="00E711B1">
        <w:rPr>
          <w:szCs w:val="24"/>
        </w:rPr>
        <w:t xml:space="preserve"> check against a normative view of power in local contexts.  </w:t>
      </w:r>
      <w:r w:rsidR="009E4413" w:rsidRPr="00E711B1">
        <w:rPr>
          <w:szCs w:val="24"/>
        </w:rPr>
        <w:t xml:space="preserve">Using </w:t>
      </w:r>
      <w:r w:rsidR="00BB4B03" w:rsidRPr="00E711B1">
        <w:rPr>
          <w:szCs w:val="24"/>
        </w:rPr>
        <w:t>little technology</w:t>
      </w:r>
      <w:r w:rsidR="009E4413" w:rsidRPr="00E711B1">
        <w:rPr>
          <w:szCs w:val="24"/>
        </w:rPr>
        <w:t>, PM</w:t>
      </w:r>
      <w:r w:rsidR="00FC49E5" w:rsidRPr="00E711B1">
        <w:rPr>
          <w:szCs w:val="24"/>
        </w:rPr>
        <w:t xml:space="preserve"> focuses on quick</w:t>
      </w:r>
      <w:r w:rsidR="00F94FC1" w:rsidRPr="00E711B1">
        <w:rPr>
          <w:szCs w:val="24"/>
        </w:rPr>
        <w:t xml:space="preserve"> collection </w:t>
      </w:r>
      <w:r w:rsidR="00FC49E5" w:rsidRPr="00E711B1">
        <w:rPr>
          <w:szCs w:val="24"/>
        </w:rPr>
        <w:t xml:space="preserve">of </w:t>
      </w:r>
      <w:r w:rsidR="00F94FC1" w:rsidRPr="00E711B1">
        <w:rPr>
          <w:szCs w:val="24"/>
        </w:rPr>
        <w:t>qualitative and relative information about p</w:t>
      </w:r>
      <w:r w:rsidR="00FC49E5" w:rsidRPr="00E711B1">
        <w:rPr>
          <w:szCs w:val="24"/>
        </w:rPr>
        <w:t>eople</w:t>
      </w:r>
      <w:r w:rsidR="00BB4B03">
        <w:rPr>
          <w:szCs w:val="24"/>
        </w:rPr>
        <w:t>,</w:t>
      </w:r>
      <w:r w:rsidR="00F94FC1" w:rsidRPr="00E711B1">
        <w:rPr>
          <w:szCs w:val="24"/>
        </w:rPr>
        <w:t xml:space="preserve"> </w:t>
      </w:r>
      <w:r w:rsidR="009E4413" w:rsidRPr="00E711B1">
        <w:rPr>
          <w:szCs w:val="24"/>
        </w:rPr>
        <w:t xml:space="preserve">and </w:t>
      </w:r>
      <w:r w:rsidR="00F94FC1" w:rsidRPr="00E711B1">
        <w:rPr>
          <w:szCs w:val="24"/>
        </w:rPr>
        <w:t>relationship</w:t>
      </w:r>
      <w:r>
        <w:rPr>
          <w:szCs w:val="24"/>
        </w:rPr>
        <w:t>s</w:t>
      </w:r>
      <w:r w:rsidR="00BB4B03">
        <w:rPr>
          <w:szCs w:val="24"/>
        </w:rPr>
        <w:t xml:space="preserve">. It is a </w:t>
      </w:r>
      <w:r w:rsidR="00F94FC1" w:rsidRPr="00E711B1">
        <w:rPr>
          <w:b/>
          <w:szCs w:val="24"/>
        </w:rPr>
        <w:t>form of network mapping</w:t>
      </w:r>
      <w:r w:rsidR="00F94FC1" w:rsidRPr="00E711B1">
        <w:rPr>
          <w:szCs w:val="24"/>
        </w:rPr>
        <w:t>.  Several development agencies are investigating possible uses of Power Analysis to predict and understand the impacts of interventions.</w:t>
      </w:r>
    </w:p>
    <w:p w:rsidR="00964B16" w:rsidRDefault="00964B16" w:rsidP="00923987">
      <w:pPr>
        <w:pStyle w:val="CommentText"/>
        <w:rPr>
          <w:sz w:val="24"/>
          <w:szCs w:val="24"/>
        </w:rPr>
      </w:pPr>
    </w:p>
    <w:p w:rsidR="00713132" w:rsidRDefault="00713132" w:rsidP="00923987">
      <w:pPr>
        <w:pStyle w:val="CommentText"/>
        <w:rPr>
          <w:sz w:val="24"/>
          <w:szCs w:val="24"/>
        </w:rPr>
      </w:pPr>
      <w:r>
        <w:rPr>
          <w:sz w:val="24"/>
          <w:szCs w:val="24"/>
        </w:rPr>
        <w:t>6</w:t>
      </w:r>
      <w:r w:rsidR="009E4413" w:rsidRPr="00E711B1">
        <w:rPr>
          <w:sz w:val="24"/>
          <w:szCs w:val="24"/>
        </w:rPr>
        <w:t>.</w:t>
      </w:r>
      <w:r w:rsidR="00427DA4" w:rsidRPr="00E711B1">
        <w:rPr>
          <w:sz w:val="24"/>
          <w:szCs w:val="24"/>
        </w:rPr>
        <w:t xml:space="preserve"> </w:t>
      </w:r>
      <w:r w:rsidR="00AB4AC0" w:rsidRPr="00E711B1">
        <w:rPr>
          <w:b/>
          <w:sz w:val="24"/>
          <w:szCs w:val="24"/>
        </w:rPr>
        <w:t>Participatory Impact Pathways Analysis</w:t>
      </w:r>
      <w:r w:rsidR="00AA79A2" w:rsidRPr="00E711B1">
        <w:rPr>
          <w:b/>
          <w:sz w:val="24"/>
          <w:szCs w:val="24"/>
        </w:rPr>
        <w:t xml:space="preserve"> (PIMPA)</w:t>
      </w:r>
      <w:r w:rsidR="006336AE">
        <w:rPr>
          <w:b/>
          <w:sz w:val="24"/>
          <w:szCs w:val="24"/>
        </w:rPr>
        <w:t>:</w:t>
      </w:r>
      <w:r w:rsidR="00AA79A2" w:rsidRPr="00E711B1">
        <w:rPr>
          <w:b/>
          <w:sz w:val="24"/>
          <w:szCs w:val="24"/>
        </w:rPr>
        <w:t xml:space="preserve"> </w:t>
      </w:r>
      <w:r w:rsidR="00AB4AC0" w:rsidRPr="00E711B1">
        <w:rPr>
          <w:sz w:val="24"/>
          <w:szCs w:val="24"/>
        </w:rPr>
        <w:t xml:space="preserve"> includes </w:t>
      </w:r>
      <w:r w:rsidR="00AB4AC0" w:rsidRPr="00713132">
        <w:rPr>
          <w:b/>
          <w:sz w:val="24"/>
          <w:szCs w:val="24"/>
        </w:rPr>
        <w:t>n</w:t>
      </w:r>
      <w:r w:rsidR="009E4413" w:rsidRPr="00713132">
        <w:rPr>
          <w:b/>
          <w:sz w:val="24"/>
          <w:szCs w:val="24"/>
        </w:rPr>
        <w:t xml:space="preserve">etwork mapping as a </w:t>
      </w:r>
      <w:r w:rsidR="00AB4AC0" w:rsidRPr="00713132">
        <w:rPr>
          <w:b/>
          <w:sz w:val="24"/>
          <w:szCs w:val="24"/>
        </w:rPr>
        <w:t>co</w:t>
      </w:r>
      <w:r w:rsidR="009E4413" w:rsidRPr="00713132">
        <w:rPr>
          <w:b/>
          <w:sz w:val="24"/>
          <w:szCs w:val="24"/>
        </w:rPr>
        <w:t>m</w:t>
      </w:r>
      <w:r w:rsidR="00AB4AC0" w:rsidRPr="00713132">
        <w:rPr>
          <w:b/>
          <w:sz w:val="24"/>
          <w:szCs w:val="24"/>
        </w:rPr>
        <w:t>ponent</w:t>
      </w:r>
      <w:r w:rsidR="00AA79A2" w:rsidRPr="00713132">
        <w:rPr>
          <w:b/>
          <w:sz w:val="24"/>
          <w:szCs w:val="24"/>
        </w:rPr>
        <w:t xml:space="preserve"> (</w:t>
      </w:r>
      <w:r w:rsidR="00AA79A2" w:rsidRPr="00E711B1">
        <w:rPr>
          <w:sz w:val="24"/>
          <w:szCs w:val="24"/>
        </w:rPr>
        <w:t>Bender-deMoll, 2008).</w:t>
      </w:r>
      <w:r w:rsidR="00AB4AC0" w:rsidRPr="00E711B1">
        <w:rPr>
          <w:sz w:val="24"/>
          <w:szCs w:val="24"/>
        </w:rPr>
        <w:t xml:space="preserve"> </w:t>
      </w:r>
      <w:r w:rsidR="009E4413" w:rsidRPr="00E711B1">
        <w:rPr>
          <w:sz w:val="24"/>
          <w:szCs w:val="24"/>
        </w:rPr>
        <w:t>A</w:t>
      </w:r>
      <w:r w:rsidR="00AB4AC0" w:rsidRPr="00E711B1">
        <w:rPr>
          <w:sz w:val="24"/>
          <w:szCs w:val="24"/>
        </w:rPr>
        <w:t xml:space="preserve"> group discussion process design</w:t>
      </w:r>
      <w:r w:rsidR="009E4413" w:rsidRPr="00E711B1">
        <w:rPr>
          <w:sz w:val="24"/>
          <w:szCs w:val="24"/>
        </w:rPr>
        <w:t>s</w:t>
      </w:r>
      <w:r w:rsidR="00AB4AC0" w:rsidRPr="00E711B1">
        <w:rPr>
          <w:sz w:val="24"/>
          <w:szCs w:val="24"/>
        </w:rPr>
        <w:t xml:space="preserve"> and administer</w:t>
      </w:r>
      <w:r w:rsidR="009E4413" w:rsidRPr="00E711B1">
        <w:rPr>
          <w:sz w:val="24"/>
          <w:szCs w:val="24"/>
        </w:rPr>
        <w:t>s</w:t>
      </w:r>
      <w:r w:rsidR="00AB4AC0" w:rsidRPr="00E711B1">
        <w:rPr>
          <w:sz w:val="24"/>
          <w:szCs w:val="24"/>
        </w:rPr>
        <w:t xml:space="preserve"> a network questionnaire.  </w:t>
      </w:r>
      <w:r>
        <w:rPr>
          <w:sz w:val="24"/>
          <w:szCs w:val="24"/>
        </w:rPr>
        <w:t xml:space="preserve">Community members and evaluators plot their strategies based on the </w:t>
      </w:r>
      <w:r w:rsidR="005219DB">
        <w:rPr>
          <w:sz w:val="24"/>
          <w:szCs w:val="24"/>
        </w:rPr>
        <w:t xml:space="preserve">resulting information. </w:t>
      </w:r>
      <w:r w:rsidR="006336AE">
        <w:rPr>
          <w:sz w:val="24"/>
          <w:szCs w:val="24"/>
        </w:rPr>
        <w:t xml:space="preserve"> I</w:t>
      </w:r>
      <w:r w:rsidR="00AA79A2" w:rsidRPr="00E711B1">
        <w:rPr>
          <w:sz w:val="24"/>
          <w:szCs w:val="24"/>
        </w:rPr>
        <w:t>n one example</w:t>
      </w:r>
      <w:r w:rsidR="006336AE">
        <w:rPr>
          <w:sz w:val="24"/>
          <w:szCs w:val="24"/>
        </w:rPr>
        <w:t>,</w:t>
      </w:r>
      <w:r w:rsidR="00AB4AC0" w:rsidRPr="00E711B1">
        <w:rPr>
          <w:sz w:val="24"/>
          <w:szCs w:val="24"/>
        </w:rPr>
        <w:t xml:space="preserve"> network data provided an overview of influences in </w:t>
      </w:r>
      <w:r w:rsidR="006336AE" w:rsidRPr="00E711B1">
        <w:rPr>
          <w:sz w:val="24"/>
          <w:szCs w:val="24"/>
        </w:rPr>
        <w:t>the local</w:t>
      </w:r>
      <w:r w:rsidR="00C638FA" w:rsidRPr="00E711B1">
        <w:rPr>
          <w:sz w:val="24"/>
          <w:szCs w:val="24"/>
        </w:rPr>
        <w:t xml:space="preserve"> economy. </w:t>
      </w:r>
    </w:p>
    <w:p w:rsidR="005219DB" w:rsidRDefault="00713132" w:rsidP="00923987">
      <w:pPr>
        <w:pStyle w:val="CommentText"/>
        <w:rPr>
          <w:sz w:val="24"/>
          <w:szCs w:val="24"/>
        </w:rPr>
      </w:pPr>
      <w:r>
        <w:rPr>
          <w:sz w:val="24"/>
          <w:szCs w:val="24"/>
        </w:rPr>
        <w:tab/>
      </w:r>
      <w:r w:rsidR="00C638FA" w:rsidRPr="00E711B1">
        <w:rPr>
          <w:sz w:val="24"/>
          <w:szCs w:val="24"/>
        </w:rPr>
        <w:t>V</w:t>
      </w:r>
      <w:r w:rsidR="00AB4AC0" w:rsidRPr="00E711B1">
        <w:rPr>
          <w:sz w:val="24"/>
          <w:szCs w:val="24"/>
        </w:rPr>
        <w:t xml:space="preserve">isual graphics </w:t>
      </w:r>
      <w:r w:rsidR="00AA79A2" w:rsidRPr="00E711B1">
        <w:rPr>
          <w:sz w:val="24"/>
          <w:szCs w:val="24"/>
        </w:rPr>
        <w:t>can assist</w:t>
      </w:r>
      <w:r w:rsidR="00B27A11" w:rsidRPr="00E711B1">
        <w:rPr>
          <w:sz w:val="24"/>
          <w:szCs w:val="24"/>
        </w:rPr>
        <w:t xml:space="preserve"> community residents and </w:t>
      </w:r>
      <w:r w:rsidR="006336AE" w:rsidRPr="00E711B1">
        <w:rPr>
          <w:sz w:val="24"/>
          <w:szCs w:val="24"/>
        </w:rPr>
        <w:t>NGOs to</w:t>
      </w:r>
      <w:r w:rsidR="00B27A11" w:rsidRPr="00E711B1">
        <w:rPr>
          <w:sz w:val="24"/>
          <w:szCs w:val="24"/>
        </w:rPr>
        <w:t xml:space="preserve"> </w:t>
      </w:r>
      <w:r w:rsidR="00AB4AC0" w:rsidRPr="00E711B1">
        <w:rPr>
          <w:sz w:val="24"/>
          <w:szCs w:val="24"/>
        </w:rPr>
        <w:t>identify key actors in the local network</w:t>
      </w:r>
      <w:r w:rsidR="00B27A11" w:rsidRPr="00E711B1">
        <w:rPr>
          <w:sz w:val="24"/>
          <w:szCs w:val="24"/>
        </w:rPr>
        <w:t xml:space="preserve">. </w:t>
      </w:r>
      <w:r w:rsidR="00AA79A2" w:rsidRPr="00E711B1">
        <w:rPr>
          <w:sz w:val="24"/>
          <w:szCs w:val="24"/>
        </w:rPr>
        <w:t>Pathways A</w:t>
      </w:r>
      <w:r w:rsidR="00B27A11" w:rsidRPr="00E711B1">
        <w:rPr>
          <w:sz w:val="24"/>
          <w:szCs w:val="24"/>
        </w:rPr>
        <w:t xml:space="preserve">nalysis can </w:t>
      </w:r>
      <w:r w:rsidR="00AA79A2" w:rsidRPr="00E711B1">
        <w:rPr>
          <w:sz w:val="24"/>
          <w:szCs w:val="24"/>
        </w:rPr>
        <w:t>assist in</w:t>
      </w:r>
      <w:r w:rsidR="00B27A11" w:rsidRPr="00E711B1">
        <w:rPr>
          <w:sz w:val="24"/>
          <w:szCs w:val="24"/>
        </w:rPr>
        <w:t xml:space="preserve"> decid</w:t>
      </w:r>
      <w:r w:rsidR="00AA79A2" w:rsidRPr="00E711B1">
        <w:rPr>
          <w:sz w:val="24"/>
          <w:szCs w:val="24"/>
        </w:rPr>
        <w:t>ing</w:t>
      </w:r>
      <w:r w:rsidR="00B27A11" w:rsidRPr="00E711B1">
        <w:rPr>
          <w:sz w:val="24"/>
          <w:szCs w:val="24"/>
        </w:rPr>
        <w:t xml:space="preserve"> who should be</w:t>
      </w:r>
      <w:r w:rsidR="00AB4AC0" w:rsidRPr="00E711B1">
        <w:rPr>
          <w:sz w:val="24"/>
          <w:szCs w:val="24"/>
        </w:rPr>
        <w:t xml:space="preserve"> involve</w:t>
      </w:r>
      <w:r w:rsidR="00B27A11" w:rsidRPr="00E711B1">
        <w:rPr>
          <w:sz w:val="24"/>
          <w:szCs w:val="24"/>
        </w:rPr>
        <w:t xml:space="preserve">d in </w:t>
      </w:r>
      <w:r w:rsidR="00AA79A2" w:rsidRPr="00E711B1">
        <w:rPr>
          <w:sz w:val="24"/>
          <w:szCs w:val="24"/>
        </w:rPr>
        <w:t xml:space="preserve">project </w:t>
      </w:r>
      <w:r w:rsidR="00AB4AC0" w:rsidRPr="00E711B1">
        <w:rPr>
          <w:sz w:val="24"/>
          <w:szCs w:val="24"/>
        </w:rPr>
        <w:t>planning</w:t>
      </w:r>
      <w:r w:rsidR="006336AE">
        <w:rPr>
          <w:sz w:val="24"/>
          <w:szCs w:val="24"/>
        </w:rPr>
        <w:t xml:space="preserve"> and</w:t>
      </w:r>
      <w:r w:rsidR="00EB763F">
        <w:rPr>
          <w:sz w:val="24"/>
          <w:szCs w:val="24"/>
        </w:rPr>
        <w:t xml:space="preserve"> </w:t>
      </w:r>
      <w:r w:rsidR="006336AE">
        <w:rPr>
          <w:sz w:val="24"/>
          <w:szCs w:val="24"/>
        </w:rPr>
        <w:t>i</w:t>
      </w:r>
      <w:r w:rsidR="006336AE" w:rsidRPr="00E711B1">
        <w:rPr>
          <w:sz w:val="24"/>
          <w:szCs w:val="24"/>
        </w:rPr>
        <w:t>mplementation</w:t>
      </w:r>
      <w:r w:rsidR="00B27A11" w:rsidRPr="00E711B1">
        <w:rPr>
          <w:sz w:val="24"/>
          <w:szCs w:val="24"/>
        </w:rPr>
        <w:t xml:space="preserve"> </w:t>
      </w:r>
      <w:r w:rsidR="006336AE">
        <w:rPr>
          <w:sz w:val="24"/>
          <w:szCs w:val="24"/>
        </w:rPr>
        <w:t xml:space="preserve">which </w:t>
      </w:r>
      <w:r w:rsidR="00AA79A2" w:rsidRPr="00E711B1">
        <w:rPr>
          <w:sz w:val="24"/>
          <w:szCs w:val="24"/>
        </w:rPr>
        <w:t>could</w:t>
      </w:r>
      <w:r w:rsidR="00AB4AC0" w:rsidRPr="00E711B1">
        <w:rPr>
          <w:sz w:val="24"/>
          <w:szCs w:val="24"/>
        </w:rPr>
        <w:t xml:space="preserve"> lead to more diverse participation</w:t>
      </w:r>
      <w:r w:rsidR="006336AE">
        <w:rPr>
          <w:sz w:val="24"/>
          <w:szCs w:val="24"/>
        </w:rPr>
        <w:t>,</w:t>
      </w:r>
      <w:r w:rsidR="00AB4AC0" w:rsidRPr="00E711B1">
        <w:rPr>
          <w:sz w:val="24"/>
          <w:szCs w:val="24"/>
        </w:rPr>
        <w:t xml:space="preserve"> and more rapid appropriation of innovations, ideas, behavior change</w:t>
      </w:r>
      <w:r w:rsidR="00C638FA" w:rsidRPr="00E711B1">
        <w:rPr>
          <w:sz w:val="24"/>
          <w:szCs w:val="24"/>
        </w:rPr>
        <w:t>,</w:t>
      </w:r>
      <w:r w:rsidR="00AB4AC0" w:rsidRPr="00E711B1">
        <w:rPr>
          <w:sz w:val="24"/>
          <w:szCs w:val="24"/>
        </w:rPr>
        <w:t xml:space="preserve"> etc.  </w:t>
      </w:r>
      <w:r w:rsidR="008F75BA" w:rsidRPr="00E711B1">
        <w:rPr>
          <w:sz w:val="24"/>
          <w:szCs w:val="24"/>
        </w:rPr>
        <w:t xml:space="preserve">PIPA could be effective </w:t>
      </w:r>
      <w:r w:rsidR="00AA79A2" w:rsidRPr="00E711B1">
        <w:rPr>
          <w:sz w:val="24"/>
          <w:szCs w:val="24"/>
        </w:rPr>
        <w:t>i</w:t>
      </w:r>
      <w:r w:rsidR="008F75BA" w:rsidRPr="00E711B1">
        <w:rPr>
          <w:sz w:val="24"/>
          <w:szCs w:val="24"/>
        </w:rPr>
        <w:t>n strategic analysi</w:t>
      </w:r>
      <w:r w:rsidR="00AA79A2" w:rsidRPr="00E711B1">
        <w:rPr>
          <w:sz w:val="24"/>
          <w:szCs w:val="24"/>
        </w:rPr>
        <w:t>s by assisting</w:t>
      </w:r>
      <w:r w:rsidR="008F75BA" w:rsidRPr="00E711B1">
        <w:rPr>
          <w:sz w:val="24"/>
          <w:szCs w:val="24"/>
        </w:rPr>
        <w:t xml:space="preserve"> grassroots groups to identify and articulate power structures and obstacles (</w:t>
      </w:r>
      <w:r w:rsidR="008F75BA" w:rsidRPr="00E711B1">
        <w:rPr>
          <w:rFonts w:cs="CMR10"/>
          <w:sz w:val="24"/>
          <w:szCs w:val="24"/>
        </w:rPr>
        <w:t xml:space="preserve">Douthwaite et al. 2006).  </w:t>
      </w:r>
      <w:r w:rsidR="005219DB">
        <w:rPr>
          <w:rFonts w:cs="CMR10"/>
          <w:sz w:val="24"/>
          <w:szCs w:val="24"/>
        </w:rPr>
        <w:tab/>
      </w:r>
      <w:r w:rsidR="00AB4AC0" w:rsidRPr="00E711B1">
        <w:rPr>
          <w:sz w:val="24"/>
          <w:szCs w:val="24"/>
        </w:rPr>
        <w:t xml:space="preserve">Several </w:t>
      </w:r>
      <w:r w:rsidR="008F75BA" w:rsidRPr="00E711B1">
        <w:rPr>
          <w:sz w:val="24"/>
          <w:szCs w:val="24"/>
        </w:rPr>
        <w:t>non-profits</w:t>
      </w:r>
      <w:r w:rsidR="00AB4AC0" w:rsidRPr="00E711B1">
        <w:rPr>
          <w:sz w:val="24"/>
          <w:szCs w:val="24"/>
        </w:rPr>
        <w:t xml:space="preserve">, advocacy groups and political campaigns </w:t>
      </w:r>
      <w:r w:rsidR="006336AE">
        <w:rPr>
          <w:sz w:val="24"/>
          <w:szCs w:val="24"/>
        </w:rPr>
        <w:t>use</w:t>
      </w:r>
      <w:r w:rsidR="00AB4AC0" w:rsidRPr="00E711B1">
        <w:rPr>
          <w:sz w:val="24"/>
          <w:szCs w:val="24"/>
        </w:rPr>
        <w:t xml:space="preserve"> social networking sites to gain exposure</w:t>
      </w:r>
      <w:r w:rsidR="006336AE">
        <w:rPr>
          <w:sz w:val="24"/>
          <w:szCs w:val="24"/>
        </w:rPr>
        <w:t>,</w:t>
      </w:r>
      <w:r w:rsidR="00AB4AC0" w:rsidRPr="00E711B1">
        <w:rPr>
          <w:sz w:val="24"/>
          <w:szCs w:val="24"/>
        </w:rPr>
        <w:t xml:space="preserve"> and attract new volunteers</w:t>
      </w:r>
      <w:r w:rsidR="006336AE">
        <w:rPr>
          <w:sz w:val="24"/>
          <w:szCs w:val="24"/>
        </w:rPr>
        <w:t xml:space="preserve"> and </w:t>
      </w:r>
      <w:r w:rsidR="00AB4AC0" w:rsidRPr="00E711B1">
        <w:rPr>
          <w:sz w:val="24"/>
          <w:szCs w:val="24"/>
        </w:rPr>
        <w:t>members</w:t>
      </w:r>
      <w:r w:rsidR="006336AE">
        <w:rPr>
          <w:sz w:val="24"/>
          <w:szCs w:val="24"/>
        </w:rPr>
        <w:t>. These sites are also used</w:t>
      </w:r>
      <w:r w:rsidR="00AB4AC0" w:rsidRPr="00E711B1">
        <w:rPr>
          <w:sz w:val="24"/>
          <w:szCs w:val="24"/>
        </w:rPr>
        <w:t xml:space="preserve"> </w:t>
      </w:r>
      <w:r w:rsidR="006336AE">
        <w:rPr>
          <w:sz w:val="24"/>
          <w:szCs w:val="24"/>
        </w:rPr>
        <w:t xml:space="preserve"> for </w:t>
      </w:r>
      <w:r w:rsidR="00AB4AC0" w:rsidRPr="00E711B1">
        <w:rPr>
          <w:sz w:val="24"/>
          <w:szCs w:val="24"/>
        </w:rPr>
        <w:t>fund</w:t>
      </w:r>
      <w:r w:rsidR="006336AE">
        <w:rPr>
          <w:sz w:val="24"/>
          <w:szCs w:val="24"/>
        </w:rPr>
        <w:t>-raising, political</w:t>
      </w:r>
      <w:r w:rsidR="00AB4AC0" w:rsidRPr="00E711B1">
        <w:rPr>
          <w:sz w:val="24"/>
          <w:szCs w:val="24"/>
        </w:rPr>
        <w:t xml:space="preserve"> campaign</w:t>
      </w:r>
      <w:r w:rsidR="006336AE">
        <w:rPr>
          <w:sz w:val="24"/>
          <w:szCs w:val="24"/>
        </w:rPr>
        <w:t xml:space="preserve"> mobilization,</w:t>
      </w:r>
      <w:r w:rsidR="00B27A11" w:rsidRPr="00E711B1">
        <w:rPr>
          <w:sz w:val="24"/>
          <w:szCs w:val="24"/>
        </w:rPr>
        <w:t xml:space="preserve"> and to track</w:t>
      </w:r>
      <w:r w:rsidR="00AB4AC0" w:rsidRPr="00E711B1">
        <w:rPr>
          <w:sz w:val="24"/>
          <w:szCs w:val="24"/>
        </w:rPr>
        <w:t xml:space="preserve"> diff</w:t>
      </w:r>
      <w:r w:rsidR="00B5306F" w:rsidRPr="00E711B1">
        <w:rPr>
          <w:sz w:val="24"/>
          <w:szCs w:val="24"/>
        </w:rPr>
        <w:t>usion and adoption of practice</w:t>
      </w:r>
      <w:r w:rsidR="00AB4AC0" w:rsidRPr="00E711B1">
        <w:rPr>
          <w:sz w:val="24"/>
          <w:szCs w:val="24"/>
        </w:rPr>
        <w:t>s such as health procedures, HIV prevention, contraception</w:t>
      </w:r>
      <w:r w:rsidR="006336AE">
        <w:rPr>
          <w:sz w:val="24"/>
          <w:szCs w:val="24"/>
        </w:rPr>
        <w:t>,</w:t>
      </w:r>
      <w:r w:rsidR="00AB4AC0" w:rsidRPr="00E711B1">
        <w:rPr>
          <w:sz w:val="24"/>
          <w:szCs w:val="24"/>
        </w:rPr>
        <w:t xml:space="preserve"> and farming innovations.</w:t>
      </w:r>
      <w:r w:rsidR="001D28D6" w:rsidRPr="00E711B1">
        <w:rPr>
          <w:sz w:val="24"/>
          <w:szCs w:val="24"/>
        </w:rPr>
        <w:t xml:space="preserve"> Understanding the spread of </w:t>
      </w:r>
      <w:r w:rsidR="001D28D6" w:rsidRPr="00E711B1">
        <w:rPr>
          <w:sz w:val="24"/>
          <w:szCs w:val="24"/>
        </w:rPr>
        <w:lastRenderedPageBreak/>
        <w:t>information and social pract</w:t>
      </w:r>
      <w:r w:rsidR="005219DB">
        <w:rPr>
          <w:sz w:val="24"/>
          <w:szCs w:val="24"/>
        </w:rPr>
        <w:t>ices can also aid in the design of interventions.</w:t>
      </w:r>
      <w:r w:rsidR="005219DB">
        <w:rPr>
          <w:sz w:val="24"/>
          <w:szCs w:val="24"/>
        </w:rPr>
        <w:br/>
      </w:r>
    </w:p>
    <w:p w:rsidR="005219DB" w:rsidRDefault="005219DB" w:rsidP="005219DB">
      <w:pPr>
        <w:pStyle w:val="CommentText"/>
        <w:spacing w:line="240" w:lineRule="auto"/>
        <w:rPr>
          <w:b/>
          <w:szCs w:val="24"/>
        </w:rPr>
      </w:pPr>
      <w:r w:rsidRPr="005219DB">
        <w:rPr>
          <w:b/>
          <w:noProof/>
          <w:sz w:val="24"/>
          <w:szCs w:val="24"/>
          <w:lang w:eastAsia="zh-TW"/>
        </w:rPr>
        <mc:AlternateContent>
          <mc:Choice Requires="wps">
            <w:drawing>
              <wp:anchor distT="0" distB="0" distL="114300" distR="114300" simplePos="0" relativeHeight="251661312" behindDoc="0" locked="0" layoutInCell="1" allowOverlap="1" wp14:anchorId="07A7E920" wp14:editId="4FA7199C">
                <wp:simplePos x="0" y="0"/>
                <wp:positionH relativeFrom="column">
                  <wp:align>center</wp:align>
                </wp:positionH>
                <wp:positionV relativeFrom="paragraph">
                  <wp:posOffset>0</wp:posOffset>
                </wp:positionV>
                <wp:extent cx="4714875" cy="1403985"/>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3985"/>
                        </a:xfrm>
                        <a:prstGeom prst="rect">
                          <a:avLst/>
                        </a:prstGeom>
                        <a:solidFill>
                          <a:srgbClr val="FFFFFF"/>
                        </a:solidFill>
                        <a:ln w="9525">
                          <a:solidFill>
                            <a:srgbClr val="000000"/>
                          </a:solidFill>
                          <a:miter lim="800000"/>
                          <a:headEnd/>
                          <a:tailEnd/>
                        </a:ln>
                      </wps:spPr>
                      <wps:txbx>
                        <w:txbxContent>
                          <w:p w:rsidR="00846BC9" w:rsidRPr="005219DB" w:rsidRDefault="00846BC9" w:rsidP="005219DB">
                            <w:pPr>
                              <w:pStyle w:val="CommentText"/>
                              <w:spacing w:line="240" w:lineRule="auto"/>
                              <w:rPr>
                                <w:sz w:val="24"/>
                                <w:szCs w:val="24"/>
                              </w:rPr>
                            </w:pPr>
                            <w:r w:rsidRPr="00E711B1">
                              <w:rPr>
                                <w:b/>
                                <w:sz w:val="24"/>
                                <w:szCs w:val="24"/>
                              </w:rPr>
                              <w:t>Caveat:</w:t>
                            </w:r>
                            <w:r w:rsidRPr="00E711B1">
                              <w:rPr>
                                <w:sz w:val="24"/>
                                <w:szCs w:val="24"/>
                              </w:rPr>
                              <w:t xml:space="preserve">  Collection of relationship data raises some complicated ethical questions. Names of individuals or organizations involved may be sensitive information. Informed consent and sensitive data collection designs may address some concerns. Even if names and identifying information are removed, it is possible that information can be accessed.  One-way encryption of names and using numerically coded cards for recruitment by snowball sampling are ways to protect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7E920" id="_x0000_t202" coordsize="21600,21600" o:spt="202" path="m,l,21600r21600,l21600,xe">
                <v:stroke joinstyle="miter"/>
                <v:path gradientshapeok="t" o:connecttype="rect"/>
              </v:shapetype>
              <v:shape id="Text Box 2" o:spid="_x0000_s1026" type="#_x0000_t202" style="position:absolute;margin-left:0;margin-top:0;width:371.2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">
                <v:textbox style="mso-fit-shape-to-text:t">
                  <w:txbxContent>
                    <w:p w:rsidR="00846BC9" w:rsidRPr="005219DB" w:rsidRDefault="00846BC9" w:rsidP="005219DB">
                      <w:pPr>
                        <w:pStyle w:val="CommentText"/>
                        <w:spacing w:line="240" w:lineRule="auto"/>
                        <w:rPr>
                          <w:sz w:val="24"/>
                          <w:szCs w:val="24"/>
                        </w:rPr>
                      </w:pPr>
                      <w:r w:rsidRPr="00E711B1">
                        <w:rPr>
                          <w:b/>
                          <w:sz w:val="24"/>
                          <w:szCs w:val="24"/>
                        </w:rPr>
                        <w:t>Caveat:</w:t>
                      </w:r>
                      <w:r w:rsidRPr="00E711B1">
                        <w:rPr>
                          <w:sz w:val="24"/>
                          <w:szCs w:val="24"/>
                        </w:rPr>
                        <w:t xml:space="preserve">  Collection of relationship data raises some complicated ethical questions. Names of individuals or organizations involved may be sensitive information. Informed consent and sensitive data collection designs may address some concerns. Even if names and identifying information are removed, it is possible that information can be accessed.  One-way encryption of names and using numerically coded cards for recruitment by snowball sampling are ways to protect information.</w:t>
                      </w:r>
                    </w:p>
                  </w:txbxContent>
                </v:textbox>
              </v:shape>
            </w:pict>
          </mc:Fallback>
        </mc:AlternateContent>
      </w:r>
      <w:r>
        <w:rPr>
          <w:sz w:val="24"/>
          <w:szCs w:val="24"/>
        </w:rPr>
        <w:br w:type="page"/>
      </w:r>
    </w:p>
    <w:p w:rsidR="005219DB" w:rsidRDefault="005219DB" w:rsidP="005219DB">
      <w:pPr>
        <w:spacing w:line="240" w:lineRule="auto"/>
        <w:rPr>
          <w:b/>
          <w:szCs w:val="24"/>
        </w:rPr>
      </w:pPr>
    </w:p>
    <w:p w:rsidR="00923987" w:rsidRPr="00E711B1" w:rsidRDefault="00923987" w:rsidP="00AA79A2">
      <w:pPr>
        <w:spacing w:line="240" w:lineRule="auto"/>
        <w:rPr>
          <w:b/>
          <w:szCs w:val="24"/>
        </w:rPr>
      </w:pPr>
    </w:p>
    <w:p w:rsidR="00713132" w:rsidRDefault="00C36F09" w:rsidP="00923987">
      <w:pPr>
        <w:rPr>
          <w:szCs w:val="24"/>
        </w:rPr>
      </w:pPr>
      <w:r w:rsidRPr="00E711B1">
        <w:rPr>
          <w:b/>
          <w:noProof/>
          <w:szCs w:val="24"/>
          <w:lang w:eastAsia="zh-TW"/>
        </w:rPr>
        <mc:AlternateContent>
          <mc:Choice Requires="wps">
            <w:drawing>
              <wp:anchor distT="0" distB="0" distL="114300" distR="114300" simplePos="0" relativeHeight="251659264" behindDoc="0" locked="0" layoutInCell="0" allowOverlap="1" wp14:anchorId="6FE64391" wp14:editId="6FBB1147">
                <wp:simplePos x="0" y="0"/>
                <wp:positionH relativeFrom="page">
                  <wp:align>left</wp:align>
                </wp:positionH>
                <wp:positionV relativeFrom="margin">
                  <wp:align>top</wp:align>
                </wp:positionV>
                <wp:extent cx="2209800" cy="4362450"/>
                <wp:effectExtent l="57150" t="38100" r="68580" b="9525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36245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846BC9" w:rsidRPr="00923987" w:rsidRDefault="00846BC9" w:rsidP="00923987">
                            <w:pPr>
                              <w:spacing w:line="240" w:lineRule="auto"/>
                              <w:rPr>
                                <w:sz w:val="20"/>
                                <w:szCs w:val="20"/>
                              </w:rPr>
                            </w:pPr>
                            <w:r w:rsidRPr="00923987">
                              <w:rPr>
                                <w:sz w:val="20"/>
                                <w:szCs w:val="20"/>
                              </w:rPr>
                              <w:t xml:space="preserve">The </w:t>
                            </w:r>
                            <w:r>
                              <w:rPr>
                                <w:sz w:val="20"/>
                                <w:szCs w:val="20"/>
                              </w:rPr>
                              <w:t xml:space="preserve">independent, external </w:t>
                            </w:r>
                            <w:r w:rsidRPr="00923987">
                              <w:rPr>
                                <w:sz w:val="20"/>
                                <w:szCs w:val="20"/>
                              </w:rPr>
                              <w:t>evaluators conducted interviews via Skype or telephone with volunteer country coordinators and their team members. Follow-up interviews were conducted and email feedback was elicited from country teams in order to clarify and obtain additional information. A document review was undertaken of relate</w:t>
                            </w:r>
                            <w:r>
                              <w:rPr>
                                <w:sz w:val="20"/>
                                <w:szCs w:val="20"/>
                              </w:rPr>
                              <w:t xml:space="preserve">d materials, e.g., </w:t>
                            </w:r>
                            <w:r w:rsidRPr="00923987">
                              <w:rPr>
                                <w:sz w:val="20"/>
                                <w:szCs w:val="20"/>
                              </w:rPr>
                              <w:t xml:space="preserve">field reports, </w:t>
                            </w:r>
                            <w:r>
                              <w:rPr>
                                <w:sz w:val="20"/>
                                <w:szCs w:val="20"/>
                              </w:rPr>
                              <w:t>Stra</w:t>
                            </w:r>
                            <w:r w:rsidRPr="00923987">
                              <w:rPr>
                                <w:sz w:val="20"/>
                                <w:szCs w:val="20"/>
                              </w:rPr>
                              <w:t xml:space="preserve">tegic Plan and Mission, seed grant proposals, past and current internal country-specific documents, and past project reports.  A </w:t>
                            </w:r>
                            <w:r>
                              <w:rPr>
                                <w:sz w:val="20"/>
                                <w:szCs w:val="20"/>
                              </w:rPr>
                              <w:t>R</w:t>
                            </w:r>
                            <w:r w:rsidRPr="00923987">
                              <w:rPr>
                                <w:sz w:val="20"/>
                                <w:szCs w:val="20"/>
                              </w:rPr>
                              <w:t xml:space="preserve">eview of data about the environment/context of each country related to VAC themes and </w:t>
                            </w:r>
                            <w:r>
                              <w:rPr>
                                <w:sz w:val="20"/>
                                <w:szCs w:val="20"/>
                              </w:rPr>
                              <w:t>a</w:t>
                            </w:r>
                            <w:r w:rsidRPr="00923987">
                              <w:rPr>
                                <w:sz w:val="20"/>
                                <w:szCs w:val="20"/>
                              </w:rPr>
                              <w:t xml:space="preserve"> review of t</w:t>
                            </w:r>
                            <w:r>
                              <w:rPr>
                                <w:sz w:val="20"/>
                                <w:szCs w:val="20"/>
                              </w:rPr>
                              <w:t>he social movement literature were undertaken. A</w:t>
                            </w:r>
                            <w:r w:rsidRPr="00923987">
                              <w:rPr>
                                <w:sz w:val="20"/>
                                <w:szCs w:val="20"/>
                              </w:rPr>
                              <w:t>nalyses of the evaluation findings were based on the centrality of the context of each project, multiple perspectives, and triangulation of data derived from all sources listed above.</w:t>
                            </w:r>
                          </w:p>
                          <w:p w:rsidR="00846BC9" w:rsidRDefault="00846BC9" w:rsidP="00923987">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6FE64391" id="Text Box 395" o:spid="_x0000_s1027" type="#_x0000_t202" alt="Narrow horizontal" style="position:absolute;margin-left:0;margin-top:0;width:174pt;height:343.5pt;z-index:251659264;visibility:visible;mso-wrap-style:square;mso-width-percent:300;mso-height-percent:0;mso-wrap-distance-left:9pt;mso-wrap-distance-top:0;mso-wrap-distance-right:9pt;mso-wrap-distance-bottom:0;mso-position-horizontal:left;mso-position-horizontal-relative:page;mso-position-vertical:top;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846BC9" w:rsidRPr="00923987" w:rsidRDefault="00846BC9" w:rsidP="00923987">
                      <w:pPr>
                        <w:spacing w:line="240" w:lineRule="auto"/>
                        <w:rPr>
                          <w:sz w:val="20"/>
                          <w:szCs w:val="20"/>
                        </w:rPr>
                      </w:pPr>
                      <w:r w:rsidRPr="00923987">
                        <w:rPr>
                          <w:sz w:val="20"/>
                          <w:szCs w:val="20"/>
                        </w:rPr>
                        <w:t xml:space="preserve">The </w:t>
                      </w:r>
                      <w:r>
                        <w:rPr>
                          <w:sz w:val="20"/>
                          <w:szCs w:val="20"/>
                        </w:rPr>
                        <w:t xml:space="preserve">independent, external </w:t>
                      </w:r>
                      <w:r w:rsidRPr="00923987">
                        <w:rPr>
                          <w:sz w:val="20"/>
                          <w:szCs w:val="20"/>
                        </w:rPr>
                        <w:t>evaluators conducted interviews via Skype or telephone with volunteer country coordinators and their team members. Follow-up interviews were conducted and email feedback was elicited from country teams in order to clarify and obtain additional information. A document review was undertaken of relate</w:t>
                      </w:r>
                      <w:r>
                        <w:rPr>
                          <w:sz w:val="20"/>
                          <w:szCs w:val="20"/>
                        </w:rPr>
                        <w:t xml:space="preserve">d materials, e.g., </w:t>
                      </w:r>
                      <w:r w:rsidRPr="00923987">
                        <w:rPr>
                          <w:sz w:val="20"/>
                          <w:szCs w:val="20"/>
                        </w:rPr>
                        <w:t xml:space="preserve">field reports, </w:t>
                      </w:r>
                      <w:r>
                        <w:rPr>
                          <w:sz w:val="20"/>
                          <w:szCs w:val="20"/>
                        </w:rPr>
                        <w:t>Stra</w:t>
                      </w:r>
                      <w:r w:rsidRPr="00923987">
                        <w:rPr>
                          <w:sz w:val="20"/>
                          <w:szCs w:val="20"/>
                        </w:rPr>
                        <w:t xml:space="preserve">tegic Plan and Mission, seed grant proposals, past and current internal country-specific documents, and past project reports.  A </w:t>
                      </w:r>
                      <w:r>
                        <w:rPr>
                          <w:sz w:val="20"/>
                          <w:szCs w:val="20"/>
                        </w:rPr>
                        <w:t>R</w:t>
                      </w:r>
                      <w:r w:rsidRPr="00923987">
                        <w:rPr>
                          <w:sz w:val="20"/>
                          <w:szCs w:val="20"/>
                        </w:rPr>
                        <w:t xml:space="preserve">eview of data about the environment/context of each country related to VAC themes and </w:t>
                      </w:r>
                      <w:r>
                        <w:rPr>
                          <w:sz w:val="20"/>
                          <w:szCs w:val="20"/>
                        </w:rPr>
                        <w:t>a</w:t>
                      </w:r>
                      <w:r w:rsidRPr="00923987">
                        <w:rPr>
                          <w:sz w:val="20"/>
                          <w:szCs w:val="20"/>
                        </w:rPr>
                        <w:t xml:space="preserve"> review of t</w:t>
                      </w:r>
                      <w:r>
                        <w:rPr>
                          <w:sz w:val="20"/>
                          <w:szCs w:val="20"/>
                        </w:rPr>
                        <w:t>he social movement literature were undertaken. A</w:t>
                      </w:r>
                      <w:r w:rsidRPr="00923987">
                        <w:rPr>
                          <w:sz w:val="20"/>
                          <w:szCs w:val="20"/>
                        </w:rPr>
                        <w:t>nalyses of the evaluation findings were based on the centrality of the context of each project, multiple perspectives, and triangulation of data derived from all sources listed above.</w:t>
                      </w:r>
                    </w:p>
                    <w:p w:rsidR="00846BC9" w:rsidRDefault="00846BC9" w:rsidP="00923987">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txbxContent>
                </v:textbox>
                <w10:wrap type="square" anchorx="page" anchory="margin"/>
              </v:shape>
            </w:pict>
          </mc:Fallback>
        </mc:AlternateContent>
      </w:r>
      <w:r w:rsidR="0089688E" w:rsidRPr="00E711B1">
        <w:rPr>
          <w:b/>
          <w:szCs w:val="24"/>
        </w:rPr>
        <w:t>Arigatou-</w:t>
      </w:r>
      <w:r w:rsidR="00923987" w:rsidRPr="00E711B1">
        <w:rPr>
          <w:b/>
          <w:szCs w:val="24"/>
        </w:rPr>
        <w:t>Prayer and Action’s</w:t>
      </w:r>
      <w:r w:rsidR="0089688E" w:rsidRPr="00E711B1">
        <w:rPr>
          <w:b/>
          <w:szCs w:val="24"/>
        </w:rPr>
        <w:t xml:space="preserve"> Mapping Project</w:t>
      </w:r>
      <w:r w:rsidR="0089688E" w:rsidRPr="00E711B1">
        <w:rPr>
          <w:szCs w:val="24"/>
        </w:rPr>
        <w:t>:  Arigatou collects data from its country-level volunteer</w:t>
      </w:r>
      <w:r w:rsidR="00923987" w:rsidRPr="00E711B1">
        <w:rPr>
          <w:szCs w:val="24"/>
        </w:rPr>
        <w:t xml:space="preserve"> coordinators</w:t>
      </w:r>
      <w:r w:rsidR="0089688E" w:rsidRPr="00E711B1">
        <w:rPr>
          <w:szCs w:val="24"/>
        </w:rPr>
        <w:t xml:space="preserve"> about the nature of their work, number of </w:t>
      </w:r>
      <w:r w:rsidR="00713132">
        <w:rPr>
          <w:szCs w:val="24"/>
        </w:rPr>
        <w:t xml:space="preserve">partners and </w:t>
      </w:r>
      <w:r w:rsidR="0089688E" w:rsidRPr="00E711B1">
        <w:rPr>
          <w:szCs w:val="24"/>
        </w:rPr>
        <w:t>participants</w:t>
      </w:r>
      <w:r w:rsidRPr="00E711B1">
        <w:rPr>
          <w:szCs w:val="24"/>
        </w:rPr>
        <w:t xml:space="preserve"> (community members, FBO representatives, governmentals, NGO allies, etc.)</w:t>
      </w:r>
      <w:r w:rsidR="0089688E" w:rsidRPr="00E711B1">
        <w:rPr>
          <w:szCs w:val="24"/>
        </w:rPr>
        <w:t xml:space="preserve">, short and </w:t>
      </w:r>
      <w:r w:rsidR="008F75BA" w:rsidRPr="00E711B1">
        <w:rPr>
          <w:szCs w:val="24"/>
        </w:rPr>
        <w:t>mid-term</w:t>
      </w:r>
      <w:r w:rsidR="0089688E" w:rsidRPr="00E711B1">
        <w:rPr>
          <w:szCs w:val="24"/>
        </w:rPr>
        <w:t xml:space="preserve"> outcomes, policy and legislative success</w:t>
      </w:r>
      <w:r w:rsidR="00923987" w:rsidRPr="00E711B1">
        <w:rPr>
          <w:szCs w:val="24"/>
        </w:rPr>
        <w:t>es, etc. This information is presented on</w:t>
      </w:r>
      <w:r w:rsidR="0089688E" w:rsidRPr="00E711B1">
        <w:rPr>
          <w:szCs w:val="24"/>
        </w:rPr>
        <w:t xml:space="preserve"> a global map with linkages to more in</w:t>
      </w:r>
      <w:r w:rsidR="00923987" w:rsidRPr="00E711B1">
        <w:rPr>
          <w:szCs w:val="24"/>
        </w:rPr>
        <w:t>-</w:t>
      </w:r>
      <w:r w:rsidR="0089688E" w:rsidRPr="00E711B1">
        <w:rPr>
          <w:szCs w:val="24"/>
        </w:rPr>
        <w:t xml:space="preserve">depth descriptions, </w:t>
      </w:r>
      <w:r w:rsidR="00923987" w:rsidRPr="00E711B1">
        <w:rPr>
          <w:szCs w:val="24"/>
        </w:rPr>
        <w:t>narratives, tools and curricula</w:t>
      </w:r>
      <w:r w:rsidRPr="00E711B1">
        <w:rPr>
          <w:szCs w:val="24"/>
        </w:rPr>
        <w:t xml:space="preserve"> </w:t>
      </w:r>
      <w:r w:rsidR="0089688E" w:rsidRPr="00E711B1">
        <w:rPr>
          <w:szCs w:val="24"/>
        </w:rPr>
        <w:t>utilized in the field</w:t>
      </w:r>
      <w:r w:rsidRPr="00E711B1">
        <w:rPr>
          <w:szCs w:val="24"/>
        </w:rPr>
        <w:t xml:space="preserve"> with the aim</w:t>
      </w:r>
      <w:r w:rsidR="00923987" w:rsidRPr="00E711B1">
        <w:rPr>
          <w:szCs w:val="24"/>
        </w:rPr>
        <w:t xml:space="preserve"> of sharing</w:t>
      </w:r>
      <w:r w:rsidR="0089688E" w:rsidRPr="00E711B1">
        <w:rPr>
          <w:szCs w:val="24"/>
        </w:rPr>
        <w:t xml:space="preserve"> innovative ideas </w:t>
      </w:r>
      <w:r w:rsidR="00923987" w:rsidRPr="00E711B1">
        <w:rPr>
          <w:szCs w:val="24"/>
        </w:rPr>
        <w:t>among project countries</w:t>
      </w:r>
      <w:r w:rsidR="0089688E" w:rsidRPr="00E711B1">
        <w:rPr>
          <w:szCs w:val="24"/>
        </w:rPr>
        <w:t xml:space="preserve">. Multiple methods are utilized to collect these data, including: </w:t>
      </w:r>
    </w:p>
    <w:p w:rsidR="00713132" w:rsidRDefault="00923987" w:rsidP="007376E6">
      <w:pPr>
        <w:pStyle w:val="ListParagraph"/>
        <w:numPr>
          <w:ilvl w:val="0"/>
          <w:numId w:val="16"/>
        </w:numPr>
        <w:spacing w:line="240" w:lineRule="auto"/>
        <w:rPr>
          <w:szCs w:val="24"/>
        </w:rPr>
      </w:pPr>
      <w:r w:rsidRPr="00713132">
        <w:rPr>
          <w:szCs w:val="24"/>
        </w:rPr>
        <w:t xml:space="preserve">annual </w:t>
      </w:r>
      <w:r w:rsidR="0089688E" w:rsidRPr="00713132">
        <w:rPr>
          <w:szCs w:val="24"/>
        </w:rPr>
        <w:t>questionnaires completed by country coordinators</w:t>
      </w:r>
      <w:r w:rsidR="00713132" w:rsidRPr="00713132">
        <w:rPr>
          <w:szCs w:val="24"/>
        </w:rPr>
        <w:t>;</w:t>
      </w:r>
    </w:p>
    <w:p w:rsidR="006E6064" w:rsidRPr="00713132" w:rsidRDefault="006E6064" w:rsidP="007376E6">
      <w:pPr>
        <w:pStyle w:val="ListParagraph"/>
        <w:numPr>
          <w:ilvl w:val="0"/>
          <w:numId w:val="16"/>
        </w:numPr>
        <w:spacing w:line="240" w:lineRule="auto"/>
        <w:rPr>
          <w:szCs w:val="24"/>
        </w:rPr>
      </w:pPr>
      <w:r>
        <w:rPr>
          <w:szCs w:val="24"/>
        </w:rPr>
        <w:t xml:space="preserve">pre-post surveys after a series of workshops conducted about </w:t>
      </w:r>
      <w:r>
        <w:rPr>
          <w:szCs w:val="24"/>
        </w:rPr>
        <w:tab/>
        <w:t>violence towards children and child rights.</w:t>
      </w:r>
    </w:p>
    <w:p w:rsidR="00713132" w:rsidRPr="00B97E8C" w:rsidRDefault="0089688E" w:rsidP="007376E6">
      <w:pPr>
        <w:pStyle w:val="ListParagraph"/>
        <w:numPr>
          <w:ilvl w:val="0"/>
          <w:numId w:val="16"/>
        </w:numPr>
        <w:spacing w:line="240" w:lineRule="auto"/>
        <w:rPr>
          <w:szCs w:val="24"/>
        </w:rPr>
      </w:pPr>
      <w:r w:rsidRPr="00B97E8C">
        <w:rPr>
          <w:szCs w:val="24"/>
        </w:rPr>
        <w:t xml:space="preserve">narratives and success stories written by coordinators and </w:t>
      </w:r>
      <w:r w:rsidR="00923987" w:rsidRPr="00B97E8C">
        <w:rPr>
          <w:szCs w:val="24"/>
        </w:rPr>
        <w:t xml:space="preserve">their </w:t>
      </w:r>
      <w:r w:rsidR="00937961">
        <w:rPr>
          <w:szCs w:val="24"/>
        </w:rPr>
        <w:tab/>
      </w:r>
      <w:r w:rsidRPr="00B97E8C">
        <w:rPr>
          <w:szCs w:val="24"/>
        </w:rPr>
        <w:t>teams</w:t>
      </w:r>
      <w:r w:rsidR="00713132" w:rsidRPr="00B97E8C">
        <w:rPr>
          <w:szCs w:val="24"/>
        </w:rPr>
        <w:t>;</w:t>
      </w:r>
      <w:r w:rsidR="00937961">
        <w:rPr>
          <w:szCs w:val="24"/>
        </w:rPr>
        <w:t xml:space="preserve"> and</w:t>
      </w:r>
    </w:p>
    <w:p w:rsidR="00713132" w:rsidRPr="00B97E8C" w:rsidRDefault="00713132" w:rsidP="007376E6">
      <w:pPr>
        <w:pStyle w:val="ListParagraph"/>
        <w:numPr>
          <w:ilvl w:val="0"/>
          <w:numId w:val="16"/>
        </w:numPr>
        <w:spacing w:line="240" w:lineRule="auto"/>
        <w:rPr>
          <w:szCs w:val="24"/>
        </w:rPr>
      </w:pPr>
      <w:r w:rsidRPr="00B97E8C">
        <w:rPr>
          <w:szCs w:val="24"/>
        </w:rPr>
        <w:t>evaluator-generated quantitative and qualitative data on programs</w:t>
      </w:r>
      <w:r w:rsidR="0089688E" w:rsidRPr="00B97E8C">
        <w:rPr>
          <w:szCs w:val="24"/>
        </w:rPr>
        <w:t>.</w:t>
      </w:r>
    </w:p>
    <w:p w:rsidR="007376E6" w:rsidRDefault="0089688E" w:rsidP="00923987">
      <w:pPr>
        <w:rPr>
          <w:szCs w:val="24"/>
        </w:rPr>
      </w:pPr>
      <w:r w:rsidRPr="00E711B1">
        <w:rPr>
          <w:szCs w:val="24"/>
        </w:rPr>
        <w:t xml:space="preserve"> </w:t>
      </w:r>
      <w:r w:rsidR="00713132">
        <w:rPr>
          <w:szCs w:val="24"/>
        </w:rPr>
        <w:tab/>
      </w:r>
    </w:p>
    <w:p w:rsidR="00713132" w:rsidRDefault="0089688E" w:rsidP="00923987">
      <w:pPr>
        <w:rPr>
          <w:szCs w:val="24"/>
        </w:rPr>
      </w:pPr>
      <w:r w:rsidRPr="00E711B1">
        <w:rPr>
          <w:szCs w:val="24"/>
        </w:rPr>
        <w:t xml:space="preserve">Three external evaluations were undertaken in 2010, 2013, and 2014 of a sample of country level projects. These evaluations produced aggregate numbers of </w:t>
      </w:r>
      <w:r w:rsidR="00713132">
        <w:rPr>
          <w:szCs w:val="24"/>
        </w:rPr>
        <w:t xml:space="preserve">NGO-governmental-FBO partners. They </w:t>
      </w:r>
      <w:r w:rsidR="00937961">
        <w:rPr>
          <w:szCs w:val="24"/>
        </w:rPr>
        <w:t>a</w:t>
      </w:r>
      <w:r w:rsidR="00713132">
        <w:rPr>
          <w:szCs w:val="24"/>
        </w:rPr>
        <w:t xml:space="preserve">lso generated number of </w:t>
      </w:r>
      <w:r w:rsidRPr="00E711B1">
        <w:rPr>
          <w:szCs w:val="24"/>
        </w:rPr>
        <w:t xml:space="preserve">participants in </w:t>
      </w:r>
      <w:r w:rsidR="00713132">
        <w:rPr>
          <w:szCs w:val="24"/>
        </w:rPr>
        <w:t xml:space="preserve">each </w:t>
      </w:r>
      <w:r w:rsidRPr="00E711B1">
        <w:rPr>
          <w:szCs w:val="24"/>
        </w:rPr>
        <w:t>interventi</w:t>
      </w:r>
      <w:r w:rsidR="00713132">
        <w:rPr>
          <w:szCs w:val="24"/>
        </w:rPr>
        <w:t xml:space="preserve">on, for example, workshops that aimed </w:t>
      </w:r>
      <w:r w:rsidRPr="00E711B1">
        <w:rPr>
          <w:szCs w:val="24"/>
        </w:rPr>
        <w:t>to educate and inform parents</w:t>
      </w:r>
      <w:r w:rsidR="00713132">
        <w:rPr>
          <w:szCs w:val="24"/>
        </w:rPr>
        <w:t>, teachers, and other professionals</w:t>
      </w:r>
      <w:r w:rsidRPr="00E711B1">
        <w:rPr>
          <w:szCs w:val="24"/>
        </w:rPr>
        <w:t xml:space="preserve"> about </w:t>
      </w:r>
      <w:r w:rsidR="00713132">
        <w:rPr>
          <w:szCs w:val="24"/>
        </w:rPr>
        <w:t xml:space="preserve">l) </w:t>
      </w:r>
      <w:r w:rsidRPr="00E711B1">
        <w:rPr>
          <w:szCs w:val="24"/>
        </w:rPr>
        <w:t>positive parenting,</w:t>
      </w:r>
      <w:r w:rsidR="00923987" w:rsidRPr="00E711B1">
        <w:rPr>
          <w:szCs w:val="24"/>
        </w:rPr>
        <w:t xml:space="preserve"> </w:t>
      </w:r>
      <w:r w:rsidR="00713132">
        <w:rPr>
          <w:szCs w:val="24"/>
        </w:rPr>
        <w:t xml:space="preserve">2) </w:t>
      </w:r>
      <w:r w:rsidRPr="00E711B1">
        <w:rPr>
          <w:szCs w:val="24"/>
        </w:rPr>
        <w:t xml:space="preserve">negative consequences of child marriage/child </w:t>
      </w:r>
      <w:r w:rsidR="008F75BA" w:rsidRPr="00E711B1">
        <w:rPr>
          <w:szCs w:val="24"/>
        </w:rPr>
        <w:t>labor</w:t>
      </w:r>
      <w:r w:rsidRPr="00E711B1">
        <w:rPr>
          <w:szCs w:val="24"/>
        </w:rPr>
        <w:t xml:space="preserve">, and </w:t>
      </w:r>
      <w:r w:rsidR="00713132">
        <w:rPr>
          <w:szCs w:val="24"/>
        </w:rPr>
        <w:t xml:space="preserve">3) </w:t>
      </w:r>
      <w:r w:rsidRPr="00E711B1">
        <w:rPr>
          <w:szCs w:val="24"/>
        </w:rPr>
        <w:t xml:space="preserve">benefits of registering </w:t>
      </w:r>
      <w:r w:rsidR="00C36F09" w:rsidRPr="00E711B1">
        <w:rPr>
          <w:szCs w:val="24"/>
        </w:rPr>
        <w:t xml:space="preserve">births of </w:t>
      </w:r>
      <w:r w:rsidRPr="00E711B1">
        <w:rPr>
          <w:szCs w:val="24"/>
        </w:rPr>
        <w:t>child</w:t>
      </w:r>
      <w:r w:rsidR="00C36F09" w:rsidRPr="00E711B1">
        <w:rPr>
          <w:szCs w:val="24"/>
        </w:rPr>
        <w:t>ren</w:t>
      </w:r>
      <w:r w:rsidRPr="00E711B1">
        <w:rPr>
          <w:szCs w:val="24"/>
        </w:rPr>
        <w:t>.</w:t>
      </w:r>
      <w:r w:rsidR="00C36F09" w:rsidRPr="00E711B1">
        <w:rPr>
          <w:szCs w:val="24"/>
        </w:rPr>
        <w:t xml:space="preserve"> </w:t>
      </w:r>
    </w:p>
    <w:p w:rsidR="00713132" w:rsidRDefault="00713132" w:rsidP="00923987">
      <w:pPr>
        <w:rPr>
          <w:szCs w:val="24"/>
        </w:rPr>
      </w:pPr>
      <w:r>
        <w:rPr>
          <w:szCs w:val="24"/>
        </w:rPr>
        <w:tab/>
      </w:r>
      <w:r w:rsidR="00923987" w:rsidRPr="00E711B1">
        <w:rPr>
          <w:szCs w:val="24"/>
        </w:rPr>
        <w:t>The</w:t>
      </w:r>
      <w:r w:rsidR="00C36F09" w:rsidRPr="00E711B1">
        <w:rPr>
          <w:szCs w:val="24"/>
        </w:rPr>
        <w:t xml:space="preserve"> </w:t>
      </w:r>
      <w:r w:rsidR="00923987" w:rsidRPr="00E711B1">
        <w:rPr>
          <w:szCs w:val="24"/>
        </w:rPr>
        <w:t>evaluations developed q</w:t>
      </w:r>
      <w:r w:rsidR="0089688E" w:rsidRPr="00E711B1">
        <w:rPr>
          <w:szCs w:val="24"/>
        </w:rPr>
        <w:t>ualitative reports of promising projects and those with specific strategies</w:t>
      </w:r>
      <w:r w:rsidR="00923987" w:rsidRPr="00E711B1">
        <w:rPr>
          <w:szCs w:val="24"/>
        </w:rPr>
        <w:t xml:space="preserve"> that resulted in short and medium term outcomes. </w:t>
      </w:r>
      <w:r w:rsidR="00C36F09" w:rsidRPr="00E711B1">
        <w:rPr>
          <w:szCs w:val="24"/>
        </w:rPr>
        <w:t>Information from the external evaluations was included as a link on the global map</w:t>
      </w:r>
      <w:r>
        <w:rPr>
          <w:szCs w:val="24"/>
        </w:rPr>
        <w:t xml:space="preserve"> as were narratives and other information collected by country coordinators</w:t>
      </w:r>
    </w:p>
    <w:p w:rsidR="007376E6" w:rsidRDefault="007376E6" w:rsidP="00923987">
      <w:pPr>
        <w:rPr>
          <w:szCs w:val="24"/>
        </w:rPr>
      </w:pPr>
    </w:p>
    <w:p w:rsidR="000A39C7" w:rsidRDefault="00C36F09" w:rsidP="00EB763F">
      <w:pPr>
        <w:rPr>
          <w:b/>
          <w:szCs w:val="24"/>
        </w:rPr>
      </w:pPr>
      <w:r w:rsidRPr="00E711B1">
        <w:rPr>
          <w:szCs w:val="24"/>
        </w:rPr>
        <w:t>.</w:t>
      </w:r>
      <w:r w:rsidR="00DA64B6" w:rsidRPr="00E711B1">
        <w:rPr>
          <w:b/>
          <w:szCs w:val="24"/>
        </w:rPr>
        <w:t xml:space="preserve">Examples of outcome data </w:t>
      </w:r>
      <w:r w:rsidR="00526903" w:rsidRPr="00E711B1">
        <w:rPr>
          <w:b/>
          <w:szCs w:val="24"/>
        </w:rPr>
        <w:t>na</w:t>
      </w:r>
      <w:r w:rsidR="007376E6">
        <w:rPr>
          <w:b/>
          <w:szCs w:val="24"/>
        </w:rPr>
        <w:t xml:space="preserve">rratives for </w:t>
      </w:r>
      <w:r w:rsidR="000A39C7">
        <w:rPr>
          <w:b/>
          <w:szCs w:val="24"/>
        </w:rPr>
        <w:t>Prayer and Action for Children PAC)</w:t>
      </w:r>
      <w:r w:rsidR="007376E6">
        <w:rPr>
          <w:b/>
          <w:szCs w:val="24"/>
        </w:rPr>
        <w:t xml:space="preserve"> </w:t>
      </w:r>
      <w:r w:rsidR="000A39C7">
        <w:rPr>
          <w:b/>
          <w:szCs w:val="24"/>
        </w:rPr>
        <w:t>:</w:t>
      </w:r>
    </w:p>
    <w:p w:rsidR="008F75BA" w:rsidRPr="00E711B1" w:rsidRDefault="00526903" w:rsidP="00EB763F">
      <w:pPr>
        <w:rPr>
          <w:szCs w:val="24"/>
        </w:rPr>
      </w:pPr>
      <w:r w:rsidRPr="00E711B1">
        <w:rPr>
          <w:b/>
          <w:szCs w:val="24"/>
        </w:rPr>
        <w:t>Global Mapping</w:t>
      </w:r>
      <w:r w:rsidR="000A39C7">
        <w:rPr>
          <w:b/>
          <w:szCs w:val="24"/>
        </w:rPr>
        <w:t>:</w:t>
      </w:r>
      <w:r w:rsidRPr="00E711B1">
        <w:rPr>
          <w:szCs w:val="24"/>
        </w:rPr>
        <w:t xml:space="preserve"> </w:t>
      </w:r>
    </w:p>
    <w:p w:rsidR="007376E6" w:rsidRPr="007376E6" w:rsidRDefault="008F75BA" w:rsidP="007376E6">
      <w:pPr>
        <w:pStyle w:val="ListParagraph"/>
        <w:numPr>
          <w:ilvl w:val="0"/>
          <w:numId w:val="23"/>
        </w:numPr>
        <w:shd w:val="clear" w:color="auto" w:fill="FFFFFF" w:themeFill="background1"/>
        <w:tabs>
          <w:tab w:val="left" w:pos="180"/>
          <w:tab w:val="left" w:pos="900"/>
        </w:tabs>
        <w:ind w:left="180"/>
        <w:rPr>
          <w:rFonts w:eastAsia="Times New Roman" w:cs="Arial"/>
          <w:b/>
          <w:color w:val="000000"/>
          <w:szCs w:val="24"/>
        </w:rPr>
      </w:pPr>
      <w:r w:rsidRPr="00937961">
        <w:rPr>
          <w:b/>
          <w:szCs w:val="24"/>
        </w:rPr>
        <w:t>Nepal</w:t>
      </w:r>
      <w:r w:rsidR="005157EF" w:rsidRPr="00937961">
        <w:rPr>
          <w:szCs w:val="24"/>
        </w:rPr>
        <w:t xml:space="preserve">’s faith based organization works with NGOs and others to </w:t>
      </w:r>
      <w:r w:rsidRPr="00937961">
        <w:rPr>
          <w:szCs w:val="24"/>
        </w:rPr>
        <w:t>offer year-round programs</w:t>
      </w:r>
      <w:r w:rsidR="00C36F09" w:rsidRPr="00937961">
        <w:rPr>
          <w:szCs w:val="24"/>
        </w:rPr>
        <w:t xml:space="preserve"> and</w:t>
      </w:r>
      <w:r w:rsidRPr="00937961">
        <w:rPr>
          <w:szCs w:val="24"/>
        </w:rPr>
        <w:t xml:space="preserve"> activities </w:t>
      </w:r>
      <w:r w:rsidR="00C36F09" w:rsidRPr="00937961">
        <w:rPr>
          <w:szCs w:val="24"/>
        </w:rPr>
        <w:t xml:space="preserve">that attempt to intervene </w:t>
      </w:r>
      <w:r w:rsidRPr="00937961">
        <w:rPr>
          <w:szCs w:val="24"/>
        </w:rPr>
        <w:t>in the causal relationship among poverty, gender</w:t>
      </w:r>
      <w:r w:rsidR="00526903" w:rsidRPr="00937961">
        <w:rPr>
          <w:szCs w:val="24"/>
        </w:rPr>
        <w:t xml:space="preserve"> </w:t>
      </w:r>
      <w:r w:rsidRPr="00937961">
        <w:rPr>
          <w:szCs w:val="24"/>
        </w:rPr>
        <w:t>discrimination, inequality, marginalization and everyday violence against children.</w:t>
      </w:r>
    </w:p>
    <w:p w:rsidR="007376E6" w:rsidRDefault="007376E6" w:rsidP="007376E6">
      <w:pPr>
        <w:pStyle w:val="ListParagraph"/>
        <w:shd w:val="clear" w:color="auto" w:fill="FFFFFF" w:themeFill="background1"/>
        <w:tabs>
          <w:tab w:val="left" w:pos="180"/>
          <w:tab w:val="left" w:pos="900"/>
        </w:tabs>
        <w:ind w:left="180"/>
        <w:rPr>
          <w:b/>
          <w:szCs w:val="24"/>
        </w:rPr>
      </w:pPr>
      <w:r>
        <w:rPr>
          <w:b/>
          <w:szCs w:val="24"/>
        </w:rPr>
        <w:t xml:space="preserve">Activities: </w:t>
      </w:r>
    </w:p>
    <w:p w:rsidR="007376E6" w:rsidRPr="007376E6" w:rsidRDefault="005157EF" w:rsidP="007376E6">
      <w:pPr>
        <w:pStyle w:val="ListParagraph"/>
        <w:numPr>
          <w:ilvl w:val="0"/>
          <w:numId w:val="24"/>
        </w:numPr>
        <w:shd w:val="clear" w:color="auto" w:fill="FFFFFF" w:themeFill="background1"/>
        <w:tabs>
          <w:tab w:val="left" w:pos="180"/>
          <w:tab w:val="left" w:pos="900"/>
        </w:tabs>
        <w:rPr>
          <w:szCs w:val="24"/>
        </w:rPr>
      </w:pPr>
      <w:r w:rsidRPr="007376E6">
        <w:rPr>
          <w:szCs w:val="24"/>
        </w:rPr>
        <w:t>The Nepal project educates</w:t>
      </w:r>
      <w:r w:rsidR="00526903" w:rsidRPr="007376E6">
        <w:rPr>
          <w:szCs w:val="24"/>
        </w:rPr>
        <w:t xml:space="preserve"> populations, including</w:t>
      </w:r>
      <w:r w:rsidR="00C36F09" w:rsidRPr="007376E6">
        <w:rPr>
          <w:szCs w:val="24"/>
        </w:rPr>
        <w:t>, for example,</w:t>
      </w:r>
      <w:r w:rsidR="00526903" w:rsidRPr="007376E6">
        <w:rPr>
          <w:szCs w:val="24"/>
        </w:rPr>
        <w:t xml:space="preserve"> indigenous </w:t>
      </w:r>
      <w:r w:rsidRPr="007376E6">
        <w:rPr>
          <w:szCs w:val="24"/>
        </w:rPr>
        <w:t>Bon religious leaders in remote parts of the country</w:t>
      </w:r>
      <w:r w:rsidR="00C36F09" w:rsidRPr="007376E6">
        <w:rPr>
          <w:szCs w:val="24"/>
        </w:rPr>
        <w:t>,</w:t>
      </w:r>
      <w:r w:rsidRPr="007376E6">
        <w:rPr>
          <w:szCs w:val="24"/>
        </w:rPr>
        <w:t xml:space="preserve"> about</w:t>
      </w:r>
      <w:r w:rsidR="00526903" w:rsidRPr="007376E6">
        <w:rPr>
          <w:szCs w:val="24"/>
        </w:rPr>
        <w:t xml:space="preserve"> the negative effects of child marriage</w:t>
      </w:r>
      <w:r w:rsidR="00713132" w:rsidRPr="007376E6">
        <w:rPr>
          <w:szCs w:val="24"/>
        </w:rPr>
        <w:t>.</w:t>
      </w:r>
      <w:r w:rsidR="00526903" w:rsidRPr="007376E6">
        <w:rPr>
          <w:szCs w:val="24"/>
        </w:rPr>
        <w:t xml:space="preserve"> </w:t>
      </w:r>
    </w:p>
    <w:p w:rsidR="007376E6" w:rsidRDefault="007376E6" w:rsidP="007376E6">
      <w:pPr>
        <w:pStyle w:val="ListParagraph"/>
        <w:numPr>
          <w:ilvl w:val="0"/>
          <w:numId w:val="24"/>
        </w:numPr>
        <w:shd w:val="clear" w:color="auto" w:fill="FFFFFF" w:themeFill="background1"/>
        <w:tabs>
          <w:tab w:val="left" w:pos="180"/>
          <w:tab w:val="left" w:pos="900"/>
        </w:tabs>
        <w:rPr>
          <w:szCs w:val="24"/>
        </w:rPr>
      </w:pPr>
      <w:r w:rsidRPr="007376E6">
        <w:rPr>
          <w:szCs w:val="24"/>
        </w:rPr>
        <w:t xml:space="preserve">It </w:t>
      </w:r>
      <w:r w:rsidR="005157EF" w:rsidRPr="007376E6">
        <w:rPr>
          <w:szCs w:val="24"/>
        </w:rPr>
        <w:t xml:space="preserve">also </w:t>
      </w:r>
      <w:r w:rsidR="008F75BA" w:rsidRPr="00937961">
        <w:rPr>
          <w:b/>
          <w:szCs w:val="24"/>
        </w:rPr>
        <w:t>offers</w:t>
      </w:r>
      <w:r w:rsidR="008F75BA" w:rsidRPr="00937961">
        <w:rPr>
          <w:szCs w:val="24"/>
        </w:rPr>
        <w:t xml:space="preserve"> </w:t>
      </w:r>
      <w:r w:rsidR="005157EF" w:rsidRPr="00937961">
        <w:rPr>
          <w:b/>
          <w:szCs w:val="24"/>
        </w:rPr>
        <w:t>scholarships to girls</w:t>
      </w:r>
      <w:r w:rsidR="005157EF" w:rsidRPr="00937961">
        <w:rPr>
          <w:szCs w:val="24"/>
        </w:rPr>
        <w:t xml:space="preserve"> to help them to stay in school</w:t>
      </w:r>
      <w:r w:rsidR="00C36F09" w:rsidRPr="00937961">
        <w:rPr>
          <w:szCs w:val="24"/>
        </w:rPr>
        <w:t xml:space="preserve">. </w:t>
      </w:r>
      <w:r w:rsidR="008F75BA" w:rsidRPr="00937961">
        <w:rPr>
          <w:szCs w:val="24"/>
        </w:rPr>
        <w:t>Special educational programs</w:t>
      </w:r>
      <w:r w:rsidR="000A39C7">
        <w:rPr>
          <w:szCs w:val="24"/>
        </w:rPr>
        <w:t xml:space="preserve">, </w:t>
      </w:r>
      <w:r w:rsidR="005157EF" w:rsidRPr="00937961">
        <w:rPr>
          <w:szCs w:val="24"/>
        </w:rPr>
        <w:t>(scholarships, homework help, vocational skills training, etc.)</w:t>
      </w:r>
      <w:r w:rsidR="000A39C7">
        <w:rPr>
          <w:szCs w:val="24"/>
        </w:rPr>
        <w:t>,</w:t>
      </w:r>
      <w:r w:rsidR="00C36F09" w:rsidRPr="00937961">
        <w:rPr>
          <w:szCs w:val="24"/>
        </w:rPr>
        <w:t xml:space="preserve"> </w:t>
      </w:r>
      <w:r>
        <w:rPr>
          <w:szCs w:val="24"/>
        </w:rPr>
        <w:t xml:space="preserve">are offered </w:t>
      </w:r>
      <w:r w:rsidR="000A39C7">
        <w:rPr>
          <w:szCs w:val="24"/>
        </w:rPr>
        <w:t>to help</w:t>
      </w:r>
      <w:r w:rsidR="00526903" w:rsidRPr="00937961">
        <w:rPr>
          <w:szCs w:val="24"/>
        </w:rPr>
        <w:t xml:space="preserve"> girls to </w:t>
      </w:r>
      <w:r w:rsidR="00C36F09" w:rsidRPr="00937961">
        <w:rPr>
          <w:szCs w:val="24"/>
        </w:rPr>
        <w:t>build confidence and</w:t>
      </w:r>
      <w:r>
        <w:rPr>
          <w:szCs w:val="24"/>
        </w:rPr>
        <w:t xml:space="preserve"> become</w:t>
      </w:r>
      <w:r w:rsidR="00C36F09" w:rsidRPr="00937961">
        <w:rPr>
          <w:szCs w:val="24"/>
        </w:rPr>
        <w:t xml:space="preserve"> empowered to</w:t>
      </w:r>
      <w:r w:rsidR="008F75BA" w:rsidRPr="00937961">
        <w:rPr>
          <w:szCs w:val="24"/>
        </w:rPr>
        <w:t xml:space="preserve"> know their rig</w:t>
      </w:r>
      <w:r w:rsidR="00C36F09" w:rsidRPr="00937961">
        <w:rPr>
          <w:szCs w:val="24"/>
        </w:rPr>
        <w:t>hts</w:t>
      </w:r>
      <w:r w:rsidR="008F75BA" w:rsidRPr="00937961">
        <w:rPr>
          <w:szCs w:val="24"/>
        </w:rPr>
        <w:t xml:space="preserve">. </w:t>
      </w:r>
    </w:p>
    <w:p w:rsidR="00713132" w:rsidRPr="00937961" w:rsidRDefault="008F75BA" w:rsidP="007376E6">
      <w:pPr>
        <w:pStyle w:val="ListParagraph"/>
        <w:numPr>
          <w:ilvl w:val="0"/>
          <w:numId w:val="24"/>
        </w:numPr>
        <w:shd w:val="clear" w:color="auto" w:fill="FFFFFF" w:themeFill="background1"/>
        <w:tabs>
          <w:tab w:val="left" w:pos="180"/>
          <w:tab w:val="left" w:pos="900"/>
        </w:tabs>
        <w:rPr>
          <w:rFonts w:eastAsia="Times New Roman" w:cs="Arial"/>
          <w:b/>
          <w:color w:val="000000"/>
          <w:szCs w:val="24"/>
        </w:rPr>
      </w:pPr>
      <w:r w:rsidRPr="00937961">
        <w:rPr>
          <w:szCs w:val="24"/>
        </w:rPr>
        <w:t xml:space="preserve">Programs are structured in ways that enhance children’s emotional and cognitive development. </w:t>
      </w:r>
    </w:p>
    <w:p w:rsidR="007376E6" w:rsidRDefault="00713132" w:rsidP="00EB763F">
      <w:pPr>
        <w:pStyle w:val="ListParagraph"/>
        <w:shd w:val="clear" w:color="auto" w:fill="FFFFFF" w:themeFill="background1"/>
        <w:tabs>
          <w:tab w:val="left" w:pos="180"/>
          <w:tab w:val="left" w:pos="900"/>
        </w:tabs>
        <w:ind w:left="90"/>
        <w:rPr>
          <w:szCs w:val="24"/>
        </w:rPr>
      </w:pPr>
      <w:r>
        <w:rPr>
          <w:b/>
          <w:szCs w:val="24"/>
        </w:rPr>
        <w:tab/>
      </w:r>
      <w:r w:rsidR="00EB763F">
        <w:rPr>
          <w:b/>
          <w:szCs w:val="24"/>
        </w:rPr>
        <w:t xml:space="preserve">Short-term </w:t>
      </w:r>
      <w:r w:rsidR="00EB763F">
        <w:rPr>
          <w:szCs w:val="24"/>
        </w:rPr>
        <w:t xml:space="preserve">Outcomes: </w:t>
      </w:r>
    </w:p>
    <w:p w:rsidR="007376E6" w:rsidRDefault="00EB763F" w:rsidP="00EB763F">
      <w:pPr>
        <w:pStyle w:val="ListParagraph"/>
        <w:shd w:val="clear" w:color="auto" w:fill="FFFFFF" w:themeFill="background1"/>
        <w:tabs>
          <w:tab w:val="left" w:pos="180"/>
          <w:tab w:val="left" w:pos="900"/>
        </w:tabs>
        <w:ind w:left="90"/>
        <w:rPr>
          <w:szCs w:val="24"/>
        </w:rPr>
      </w:pPr>
      <w:r>
        <w:rPr>
          <w:szCs w:val="24"/>
        </w:rPr>
        <w:t>(1)</w:t>
      </w:r>
      <w:r w:rsidR="007376E6">
        <w:rPr>
          <w:szCs w:val="24"/>
        </w:rPr>
        <w:t xml:space="preserve"> I</w:t>
      </w:r>
      <w:r w:rsidR="005157EF" w:rsidRPr="00E711B1">
        <w:rPr>
          <w:szCs w:val="24"/>
        </w:rPr>
        <w:t>ncreased knowledge among religious and secular populations about negative aspects of child marriage</w:t>
      </w:r>
      <w:r w:rsidR="000A39C7">
        <w:rPr>
          <w:szCs w:val="24"/>
        </w:rPr>
        <w:t>--</w:t>
      </w:r>
      <w:r w:rsidR="005157EF" w:rsidRPr="00E711B1">
        <w:rPr>
          <w:szCs w:val="24"/>
        </w:rPr>
        <w:t xml:space="preserve"> for the child</w:t>
      </w:r>
      <w:r w:rsidR="00C36F09" w:rsidRPr="00E711B1">
        <w:rPr>
          <w:szCs w:val="24"/>
        </w:rPr>
        <w:t xml:space="preserve">, the family and the community. </w:t>
      </w:r>
    </w:p>
    <w:p w:rsidR="005157EF" w:rsidRPr="00E711B1" w:rsidRDefault="00EB763F" w:rsidP="00EB763F">
      <w:pPr>
        <w:pStyle w:val="ListParagraph"/>
        <w:shd w:val="clear" w:color="auto" w:fill="FFFFFF" w:themeFill="background1"/>
        <w:tabs>
          <w:tab w:val="left" w:pos="180"/>
          <w:tab w:val="left" w:pos="900"/>
        </w:tabs>
        <w:ind w:left="90"/>
        <w:rPr>
          <w:rFonts w:eastAsia="Times New Roman" w:cs="Arial"/>
          <w:b/>
          <w:color w:val="000000"/>
          <w:szCs w:val="24"/>
        </w:rPr>
      </w:pPr>
      <w:r>
        <w:rPr>
          <w:szCs w:val="24"/>
        </w:rPr>
        <w:t>(2)</w:t>
      </w:r>
      <w:r w:rsidR="00C36F09" w:rsidRPr="00E711B1">
        <w:rPr>
          <w:szCs w:val="24"/>
        </w:rPr>
        <w:t>The number of</w:t>
      </w:r>
      <w:r w:rsidR="005157EF" w:rsidRPr="00E711B1">
        <w:rPr>
          <w:szCs w:val="24"/>
        </w:rPr>
        <w:t xml:space="preserve"> girls who receive</w:t>
      </w:r>
      <w:r w:rsidR="00C36F09" w:rsidRPr="00E711B1">
        <w:rPr>
          <w:szCs w:val="24"/>
        </w:rPr>
        <w:t>d</w:t>
      </w:r>
      <w:r w:rsidR="005157EF" w:rsidRPr="00E711B1">
        <w:rPr>
          <w:szCs w:val="24"/>
        </w:rPr>
        <w:t xml:space="preserve"> scholarships each year</w:t>
      </w:r>
      <w:r w:rsidR="00C36F09" w:rsidRPr="00E711B1">
        <w:rPr>
          <w:szCs w:val="24"/>
        </w:rPr>
        <w:t>,</w:t>
      </w:r>
      <w:r w:rsidR="005157EF" w:rsidRPr="00E711B1">
        <w:rPr>
          <w:szCs w:val="24"/>
        </w:rPr>
        <w:t xml:space="preserve"> </w:t>
      </w:r>
      <w:r w:rsidR="006A6773" w:rsidRPr="00E711B1">
        <w:rPr>
          <w:szCs w:val="24"/>
        </w:rPr>
        <w:t xml:space="preserve">who </w:t>
      </w:r>
      <w:r w:rsidR="005157EF" w:rsidRPr="00E711B1">
        <w:rPr>
          <w:szCs w:val="24"/>
        </w:rPr>
        <w:t>enter</w:t>
      </w:r>
      <w:r w:rsidR="006A6773" w:rsidRPr="00E711B1">
        <w:rPr>
          <w:szCs w:val="24"/>
        </w:rPr>
        <w:t xml:space="preserve">ed, </w:t>
      </w:r>
      <w:r w:rsidR="005157EF" w:rsidRPr="00E711B1">
        <w:rPr>
          <w:szCs w:val="24"/>
        </w:rPr>
        <w:t>remain</w:t>
      </w:r>
      <w:r w:rsidR="00C36F09" w:rsidRPr="00E711B1">
        <w:rPr>
          <w:szCs w:val="24"/>
        </w:rPr>
        <w:t>ed</w:t>
      </w:r>
      <w:r w:rsidR="005157EF" w:rsidRPr="00E711B1">
        <w:rPr>
          <w:szCs w:val="24"/>
        </w:rPr>
        <w:t xml:space="preserve"> in high school</w:t>
      </w:r>
      <w:r w:rsidR="00C36F09" w:rsidRPr="00E711B1">
        <w:rPr>
          <w:szCs w:val="24"/>
        </w:rPr>
        <w:t>, and obtain</w:t>
      </w:r>
      <w:r w:rsidR="006A6773" w:rsidRPr="00E711B1">
        <w:rPr>
          <w:szCs w:val="24"/>
        </w:rPr>
        <w:t>ed</w:t>
      </w:r>
      <w:r w:rsidR="00C36F09" w:rsidRPr="00E711B1">
        <w:rPr>
          <w:szCs w:val="24"/>
        </w:rPr>
        <w:t xml:space="preserve"> employment</w:t>
      </w:r>
      <w:r w:rsidR="00713132">
        <w:rPr>
          <w:szCs w:val="24"/>
        </w:rPr>
        <w:t xml:space="preserve">, thereby, </w:t>
      </w:r>
      <w:r w:rsidR="00C36F09" w:rsidRPr="00E711B1">
        <w:rPr>
          <w:szCs w:val="24"/>
        </w:rPr>
        <w:t>forestalling marriage until girls were physically an</w:t>
      </w:r>
      <w:r w:rsidR="006A6773" w:rsidRPr="00E711B1">
        <w:rPr>
          <w:szCs w:val="24"/>
        </w:rPr>
        <w:t>d emotionally able to bear and parent</w:t>
      </w:r>
      <w:r w:rsidR="00C36F09" w:rsidRPr="00E711B1">
        <w:rPr>
          <w:szCs w:val="24"/>
        </w:rPr>
        <w:t xml:space="preserve"> children</w:t>
      </w:r>
      <w:r w:rsidR="005157EF" w:rsidRPr="00E711B1">
        <w:rPr>
          <w:szCs w:val="24"/>
        </w:rPr>
        <w:t>.</w:t>
      </w:r>
      <w:r w:rsidR="00C36F09" w:rsidRPr="00E711B1">
        <w:rPr>
          <w:szCs w:val="24"/>
        </w:rPr>
        <w:t xml:space="preserve"> </w:t>
      </w:r>
    </w:p>
    <w:p w:rsidR="007376E6" w:rsidRDefault="007376E6">
      <w:pPr>
        <w:rPr>
          <w:rFonts w:eastAsia="Times New Roman" w:cs="Arial"/>
          <w:b/>
          <w:color w:val="000000"/>
          <w:szCs w:val="24"/>
        </w:rPr>
      </w:pPr>
      <w:r>
        <w:rPr>
          <w:rFonts w:eastAsia="Times New Roman" w:cs="Arial"/>
          <w:b/>
          <w:color w:val="000000"/>
          <w:szCs w:val="24"/>
        </w:rPr>
        <w:br w:type="page"/>
      </w:r>
    </w:p>
    <w:p w:rsidR="00B97E8C" w:rsidRDefault="00B97E8C">
      <w:pPr>
        <w:rPr>
          <w:rFonts w:eastAsia="Times New Roman" w:cs="Arial"/>
          <w:b/>
          <w:color w:val="000000"/>
          <w:szCs w:val="24"/>
        </w:rPr>
      </w:pPr>
    </w:p>
    <w:p w:rsidR="00EB763F" w:rsidRPr="006E6064" w:rsidRDefault="005157EF" w:rsidP="006E6064">
      <w:pPr>
        <w:pStyle w:val="ListParagraph"/>
        <w:widowControl w:val="0"/>
        <w:numPr>
          <w:ilvl w:val="0"/>
          <w:numId w:val="21"/>
        </w:numPr>
        <w:shd w:val="clear" w:color="auto" w:fill="FFFFFF" w:themeFill="background1"/>
        <w:autoSpaceDE w:val="0"/>
        <w:autoSpaceDN w:val="0"/>
        <w:adjustRightInd w:val="0"/>
        <w:rPr>
          <w:rFonts w:eastAsia="Times New Roman" w:cs="Arial"/>
          <w:color w:val="000000"/>
          <w:szCs w:val="24"/>
        </w:rPr>
      </w:pPr>
      <w:r w:rsidRPr="00937961">
        <w:rPr>
          <w:rFonts w:eastAsia="Times New Roman" w:cs="Arial"/>
          <w:b/>
          <w:color w:val="000000"/>
          <w:szCs w:val="24"/>
        </w:rPr>
        <w:t xml:space="preserve">The </w:t>
      </w:r>
      <w:r w:rsidR="008F75BA" w:rsidRPr="00937961">
        <w:rPr>
          <w:rFonts w:eastAsia="Times New Roman" w:cs="Arial"/>
          <w:b/>
          <w:color w:val="000000"/>
          <w:szCs w:val="24"/>
        </w:rPr>
        <w:t xml:space="preserve">Pakistan </w:t>
      </w:r>
      <w:r w:rsidR="008F75BA" w:rsidRPr="00937961">
        <w:rPr>
          <w:rFonts w:eastAsia="Times New Roman" w:cs="Arial"/>
          <w:color w:val="000000"/>
          <w:szCs w:val="24"/>
        </w:rPr>
        <w:t>country coordinator</w:t>
      </w:r>
      <w:r w:rsidR="00E711B1" w:rsidRPr="00937961">
        <w:rPr>
          <w:rFonts w:eastAsia="Times New Roman" w:cs="Arial"/>
          <w:color w:val="000000"/>
          <w:szCs w:val="24"/>
        </w:rPr>
        <w:t xml:space="preserve"> </w:t>
      </w:r>
      <w:r w:rsidR="008F75BA" w:rsidRPr="00937961">
        <w:rPr>
          <w:rFonts w:eastAsia="Times New Roman" w:cs="Arial"/>
          <w:color w:val="000000"/>
          <w:szCs w:val="24"/>
        </w:rPr>
        <w:t>advocat</w:t>
      </w:r>
      <w:r w:rsidR="00E711B1" w:rsidRPr="00937961">
        <w:rPr>
          <w:rFonts w:eastAsia="Times New Roman" w:cs="Arial"/>
          <w:color w:val="000000"/>
          <w:szCs w:val="24"/>
        </w:rPr>
        <w:t>es</w:t>
      </w:r>
      <w:r w:rsidR="008F75BA" w:rsidRPr="00937961">
        <w:rPr>
          <w:rFonts w:eastAsia="Times New Roman" w:cs="Arial"/>
          <w:color w:val="000000"/>
          <w:szCs w:val="24"/>
        </w:rPr>
        <w:t xml:space="preserve"> with local governments to </w:t>
      </w:r>
      <w:r w:rsidR="006E6064">
        <w:rPr>
          <w:rFonts w:eastAsia="Times New Roman" w:cs="Arial"/>
          <w:color w:val="000000"/>
          <w:szCs w:val="24"/>
        </w:rPr>
        <w:t>pass legislation that outlaws child marriage, build</w:t>
      </w:r>
      <w:r w:rsidR="008F75BA" w:rsidRPr="00937961">
        <w:rPr>
          <w:rFonts w:eastAsia="Times New Roman" w:cs="Arial"/>
          <w:color w:val="000000"/>
          <w:szCs w:val="24"/>
        </w:rPr>
        <w:t xml:space="preserve"> more </w:t>
      </w:r>
      <w:r w:rsidRPr="00937961">
        <w:rPr>
          <w:rFonts w:eastAsia="Times New Roman" w:cs="Arial"/>
          <w:color w:val="000000"/>
          <w:szCs w:val="24"/>
        </w:rPr>
        <w:t xml:space="preserve">high </w:t>
      </w:r>
      <w:r w:rsidR="008F75BA" w:rsidRPr="00937961">
        <w:rPr>
          <w:rFonts w:eastAsia="Times New Roman" w:cs="Arial"/>
          <w:color w:val="000000"/>
          <w:szCs w:val="24"/>
        </w:rPr>
        <w:t>schools for girls</w:t>
      </w:r>
      <w:r w:rsidR="006E6064">
        <w:rPr>
          <w:rFonts w:eastAsia="Times New Roman" w:cs="Arial"/>
          <w:color w:val="000000"/>
          <w:szCs w:val="24"/>
        </w:rPr>
        <w:t>,</w:t>
      </w:r>
      <w:r w:rsidR="00C458FF" w:rsidRPr="00937961">
        <w:rPr>
          <w:rFonts w:eastAsia="Times New Roman" w:cs="Arial"/>
          <w:color w:val="000000"/>
          <w:szCs w:val="24"/>
        </w:rPr>
        <w:t xml:space="preserve"> </w:t>
      </w:r>
      <w:r w:rsidR="006E6064">
        <w:rPr>
          <w:rFonts w:eastAsia="Times New Roman" w:cs="Arial"/>
          <w:color w:val="000000"/>
          <w:szCs w:val="24"/>
        </w:rPr>
        <w:t xml:space="preserve">and </w:t>
      </w:r>
      <w:r w:rsidR="00C458FF" w:rsidRPr="006E6064">
        <w:rPr>
          <w:rFonts w:eastAsia="Times New Roman" w:cs="Arial"/>
          <w:color w:val="000000"/>
          <w:szCs w:val="24"/>
        </w:rPr>
        <w:t>to outlaw child labor</w:t>
      </w:r>
      <w:r w:rsidRPr="006E6064">
        <w:rPr>
          <w:rFonts w:eastAsia="Times New Roman" w:cs="Arial"/>
          <w:color w:val="000000"/>
          <w:szCs w:val="24"/>
        </w:rPr>
        <w:t xml:space="preserve">. </w:t>
      </w:r>
      <w:r w:rsidR="006E6064" w:rsidRPr="006E6064">
        <w:rPr>
          <w:rFonts w:eastAsia="Times New Roman" w:cs="Arial"/>
          <w:color w:val="000000"/>
          <w:szCs w:val="24"/>
        </w:rPr>
        <w:t>.</w:t>
      </w:r>
    </w:p>
    <w:p w:rsidR="00B97E8C" w:rsidRDefault="00B97E8C" w:rsidP="007E3D8E">
      <w:pPr>
        <w:widowControl w:val="0"/>
        <w:shd w:val="clear" w:color="auto" w:fill="FFFFFF" w:themeFill="background1"/>
        <w:autoSpaceDE w:val="0"/>
        <w:autoSpaceDN w:val="0"/>
        <w:adjustRightInd w:val="0"/>
        <w:rPr>
          <w:rFonts w:eastAsia="Times New Roman" w:cs="Arial"/>
          <w:color w:val="000000"/>
          <w:szCs w:val="24"/>
        </w:rPr>
      </w:pPr>
      <w:r w:rsidRPr="00EB763F">
        <w:rPr>
          <w:rFonts w:eastAsia="Times New Roman" w:cs="Arial"/>
          <w:b/>
          <w:color w:val="000000"/>
          <w:szCs w:val="24"/>
        </w:rPr>
        <w:t>Activities:</w:t>
      </w:r>
    </w:p>
    <w:p w:rsidR="007E3D8E" w:rsidRPr="007E3D8E" w:rsidRDefault="00E711B1" w:rsidP="007E3D8E">
      <w:pPr>
        <w:widowControl w:val="0"/>
        <w:shd w:val="clear" w:color="auto" w:fill="FFFFFF" w:themeFill="background1"/>
        <w:autoSpaceDE w:val="0"/>
        <w:autoSpaceDN w:val="0"/>
        <w:adjustRightInd w:val="0"/>
        <w:rPr>
          <w:i/>
        </w:rPr>
      </w:pPr>
      <w:r w:rsidRPr="007E3D8E">
        <w:rPr>
          <w:rFonts w:eastAsia="Times New Roman" w:cs="Arial"/>
          <w:color w:val="000000"/>
          <w:szCs w:val="24"/>
        </w:rPr>
        <w:t>(1)</w:t>
      </w:r>
      <w:r w:rsidR="006E6064" w:rsidRPr="007E3D8E">
        <w:rPr>
          <w:rFonts w:eastAsia="Times New Roman" w:cs="Arial"/>
          <w:color w:val="000000"/>
          <w:szCs w:val="24"/>
        </w:rPr>
        <w:t xml:space="preserve"> </w:t>
      </w:r>
      <w:r w:rsidR="005157EF" w:rsidRPr="007E3D8E">
        <w:rPr>
          <w:rFonts w:eastAsia="Times New Roman" w:cs="Arial"/>
          <w:color w:val="000000"/>
          <w:szCs w:val="24"/>
        </w:rPr>
        <w:t xml:space="preserve">The coordinator </w:t>
      </w:r>
      <w:r w:rsidR="007E3D8E" w:rsidRPr="007E3D8E">
        <w:rPr>
          <w:rFonts w:eastAsia="Times New Roman" w:cs="Arial"/>
          <w:color w:val="000000"/>
          <w:szCs w:val="24"/>
        </w:rPr>
        <w:t>convened</w:t>
      </w:r>
      <w:r w:rsidR="007E3D8E" w:rsidRPr="007E3D8E">
        <w:t xml:space="preserve"> consultations throughout the Punjab with all levels of religious leaders from all Islamic denominations. In the first consultation, prominent religious leaders from Ahle Tashih, Deobandi and Ahl e Hadith sects were invited to speak about child marriage from the viewpoint of Islam. The leaders are renowned scholars with many followers,</w:t>
      </w:r>
      <w:r w:rsidR="000A39C7">
        <w:t xml:space="preserve"> including </w:t>
      </w:r>
      <w:r w:rsidR="007E3D8E" w:rsidRPr="007E3D8E">
        <w:t xml:space="preserve"> progressive and moderate religious leaders, and local prayer leaders at community mosques. At the consultations, child marriage as a cultural and social issue rather than as an aspect of Islamic values and proscriptions was</w:t>
      </w:r>
      <w:r w:rsidR="007E3D8E">
        <w:t xml:space="preserve"> </w:t>
      </w:r>
      <w:r w:rsidR="007E3D8E" w:rsidRPr="007E3D8E">
        <w:t>discussed and debated</w:t>
      </w:r>
      <w:r w:rsidR="00B97E8C">
        <w:t>.</w:t>
      </w:r>
      <w:r w:rsidR="007E3D8E" w:rsidRPr="007E3D8E">
        <w:rPr>
          <w:i/>
        </w:rPr>
        <w:t xml:space="preserve"> </w:t>
      </w:r>
    </w:p>
    <w:p w:rsidR="00B97E8C" w:rsidRDefault="007E3D8E" w:rsidP="007E3D8E">
      <w:pPr>
        <w:widowControl w:val="0"/>
        <w:shd w:val="clear" w:color="auto" w:fill="FFFFFF" w:themeFill="background1"/>
        <w:autoSpaceDE w:val="0"/>
        <w:autoSpaceDN w:val="0"/>
        <w:adjustRightInd w:val="0"/>
      </w:pPr>
      <w:r w:rsidRPr="007E3D8E">
        <w:rPr>
          <w:i/>
        </w:rPr>
        <w:t>“All religious leaders unanimously agreed that Islam did not force any girl or boy to be married at an early age, as the Prophet Muhammad (Peace Be Upon Him) got married at the age of 25 years.”</w:t>
      </w:r>
      <w:r w:rsidRPr="007E3D8E">
        <w:t xml:space="preserve">. </w:t>
      </w:r>
    </w:p>
    <w:p w:rsidR="00B97E8C" w:rsidRDefault="006E6064" w:rsidP="007E3D8E">
      <w:pPr>
        <w:widowControl w:val="0"/>
        <w:shd w:val="clear" w:color="auto" w:fill="FFFFFF" w:themeFill="background1"/>
        <w:autoSpaceDE w:val="0"/>
        <w:autoSpaceDN w:val="0"/>
        <w:adjustRightInd w:val="0"/>
        <w:rPr>
          <w:rFonts w:eastAsia="Times New Roman" w:cs="Arial"/>
          <w:color w:val="000000"/>
          <w:szCs w:val="24"/>
        </w:rPr>
      </w:pPr>
      <w:r>
        <w:t>(2</w:t>
      </w:r>
      <w:r w:rsidR="00B97E8C">
        <w:t xml:space="preserve">) </w:t>
      </w:r>
      <w:r w:rsidR="007E3D8E" w:rsidRPr="007E3D8E">
        <w:t xml:space="preserve"> </w:t>
      </w:r>
      <w:r w:rsidR="007E3D8E">
        <w:t>T</w:t>
      </w:r>
      <w:r w:rsidR="00FF1CDD">
        <w:rPr>
          <w:rFonts w:eastAsia="Times New Roman" w:cs="Arial"/>
          <w:color w:val="000000"/>
          <w:szCs w:val="24"/>
        </w:rPr>
        <w:t xml:space="preserve">his group </w:t>
      </w:r>
      <w:r w:rsidR="00B97E8C">
        <w:rPr>
          <w:rFonts w:eastAsia="Times New Roman" w:cs="Arial"/>
          <w:color w:val="000000"/>
          <w:szCs w:val="24"/>
        </w:rPr>
        <w:t>prepared a collaborative</w:t>
      </w:r>
      <w:r w:rsidR="006A6773" w:rsidRPr="00E711B1">
        <w:rPr>
          <w:rFonts w:eastAsia="Times New Roman" w:cs="Arial"/>
          <w:color w:val="000000"/>
          <w:szCs w:val="24"/>
        </w:rPr>
        <w:t xml:space="preserve"> </w:t>
      </w:r>
      <w:r w:rsidR="00C458FF" w:rsidRPr="00E711B1">
        <w:rPr>
          <w:rFonts w:eastAsia="Times New Roman" w:cs="Arial"/>
          <w:color w:val="000000"/>
          <w:szCs w:val="24"/>
        </w:rPr>
        <w:t xml:space="preserve">a statement that the practice </w:t>
      </w:r>
      <w:r w:rsidR="00FF1CDD">
        <w:rPr>
          <w:rFonts w:eastAsia="Times New Roman" w:cs="Arial"/>
          <w:color w:val="000000"/>
          <w:szCs w:val="24"/>
        </w:rPr>
        <w:t xml:space="preserve">of child marriage </w:t>
      </w:r>
      <w:r w:rsidR="00C458FF" w:rsidRPr="00E711B1">
        <w:rPr>
          <w:rFonts w:eastAsia="Times New Roman" w:cs="Arial"/>
          <w:color w:val="000000"/>
          <w:szCs w:val="24"/>
        </w:rPr>
        <w:t xml:space="preserve">is not proscribed </w:t>
      </w:r>
      <w:r w:rsidR="00FF1CDD">
        <w:rPr>
          <w:rFonts w:eastAsia="Times New Roman" w:cs="Arial"/>
          <w:color w:val="000000"/>
          <w:szCs w:val="24"/>
        </w:rPr>
        <w:t xml:space="preserve">or condoned </w:t>
      </w:r>
      <w:r w:rsidR="00C458FF" w:rsidRPr="00E711B1">
        <w:rPr>
          <w:rFonts w:eastAsia="Times New Roman" w:cs="Arial"/>
          <w:color w:val="000000"/>
          <w:szCs w:val="24"/>
        </w:rPr>
        <w:t xml:space="preserve">in </w:t>
      </w:r>
      <w:r w:rsidR="00FF1CDD">
        <w:rPr>
          <w:rFonts w:eastAsia="Times New Roman" w:cs="Arial"/>
          <w:color w:val="000000"/>
          <w:szCs w:val="24"/>
        </w:rPr>
        <w:t>any</w:t>
      </w:r>
      <w:r w:rsidR="00C458FF" w:rsidRPr="00E711B1">
        <w:rPr>
          <w:rFonts w:eastAsia="Times New Roman" w:cs="Arial"/>
          <w:color w:val="000000"/>
          <w:szCs w:val="24"/>
        </w:rPr>
        <w:t xml:space="preserve"> Islamic religious texts</w:t>
      </w:r>
      <w:r w:rsidR="005157EF" w:rsidRPr="00E711B1">
        <w:rPr>
          <w:rFonts w:eastAsia="Times New Roman" w:cs="Arial"/>
          <w:color w:val="000000"/>
          <w:szCs w:val="24"/>
        </w:rPr>
        <w:t>.</w:t>
      </w:r>
    </w:p>
    <w:p w:rsidR="00B97E8C" w:rsidRDefault="00C458FF" w:rsidP="007E3D8E">
      <w:pPr>
        <w:widowControl w:val="0"/>
        <w:shd w:val="clear" w:color="auto" w:fill="FFFFFF" w:themeFill="background1"/>
        <w:autoSpaceDE w:val="0"/>
        <w:autoSpaceDN w:val="0"/>
        <w:adjustRightInd w:val="0"/>
        <w:rPr>
          <w:rFonts w:eastAsia="Times New Roman" w:cs="Arial"/>
          <w:color w:val="000000"/>
          <w:szCs w:val="24"/>
        </w:rPr>
      </w:pPr>
      <w:r w:rsidRPr="00E711B1">
        <w:rPr>
          <w:rFonts w:eastAsia="Times New Roman" w:cs="Arial"/>
          <w:color w:val="000000"/>
          <w:szCs w:val="24"/>
        </w:rPr>
        <w:t xml:space="preserve"> </w:t>
      </w:r>
      <w:r w:rsidR="006E6064">
        <w:rPr>
          <w:rFonts w:eastAsia="Times New Roman" w:cs="Arial"/>
          <w:color w:val="000000"/>
          <w:szCs w:val="24"/>
        </w:rPr>
        <w:t>(3</w:t>
      </w:r>
      <w:r w:rsidR="00FF1CDD">
        <w:rPr>
          <w:rFonts w:eastAsia="Times New Roman" w:cs="Arial"/>
          <w:color w:val="000000"/>
          <w:szCs w:val="24"/>
        </w:rPr>
        <w:t>) Thi</w:t>
      </w:r>
      <w:r w:rsidR="007E3D8E">
        <w:rPr>
          <w:rFonts w:eastAsia="Times New Roman" w:cs="Arial"/>
          <w:color w:val="000000"/>
          <w:szCs w:val="24"/>
        </w:rPr>
        <w:t>s statement</w:t>
      </w:r>
      <w:r w:rsidR="00FF1CDD">
        <w:rPr>
          <w:rFonts w:eastAsia="Times New Roman" w:cs="Arial"/>
          <w:color w:val="000000"/>
          <w:szCs w:val="24"/>
        </w:rPr>
        <w:t xml:space="preserve"> </w:t>
      </w:r>
      <w:r w:rsidRPr="00E711B1">
        <w:rPr>
          <w:rFonts w:eastAsia="Times New Roman" w:cs="Arial"/>
          <w:color w:val="000000"/>
          <w:szCs w:val="24"/>
        </w:rPr>
        <w:t xml:space="preserve">has been taken </w:t>
      </w:r>
      <w:r w:rsidR="00B97E8C">
        <w:rPr>
          <w:rFonts w:eastAsia="Times New Roman" w:cs="Arial"/>
          <w:color w:val="000000"/>
          <w:szCs w:val="24"/>
        </w:rPr>
        <w:t xml:space="preserve">by the coordinator </w:t>
      </w:r>
      <w:r w:rsidRPr="00E711B1">
        <w:rPr>
          <w:rFonts w:eastAsia="Times New Roman" w:cs="Arial"/>
          <w:color w:val="000000"/>
          <w:szCs w:val="24"/>
        </w:rPr>
        <w:t xml:space="preserve">to the Punjabi state legislators to encourage them to pass laws to make child marriage illegal.  </w:t>
      </w:r>
    </w:p>
    <w:p w:rsidR="006E6064" w:rsidRDefault="006E6064" w:rsidP="006E6064">
      <w:pPr>
        <w:widowControl w:val="0"/>
        <w:shd w:val="clear" w:color="auto" w:fill="FFFFFF" w:themeFill="background1"/>
        <w:autoSpaceDE w:val="0"/>
        <w:autoSpaceDN w:val="0"/>
        <w:adjustRightInd w:val="0"/>
        <w:rPr>
          <w:rFonts w:eastAsia="Times New Roman" w:cs="Arial"/>
          <w:color w:val="000000"/>
          <w:szCs w:val="24"/>
        </w:rPr>
      </w:pPr>
      <w:r>
        <w:rPr>
          <w:rFonts w:eastAsia="Times New Roman" w:cs="Arial"/>
          <w:color w:val="000000"/>
          <w:szCs w:val="24"/>
        </w:rPr>
        <w:t>(4) The coordinator</w:t>
      </w:r>
      <w:r w:rsidRPr="007E3D8E">
        <w:rPr>
          <w:rFonts w:eastAsia="Times New Roman" w:cs="Arial"/>
          <w:color w:val="000000"/>
          <w:szCs w:val="24"/>
        </w:rPr>
        <w:t xml:space="preserve"> </w:t>
      </w:r>
      <w:r>
        <w:rPr>
          <w:rFonts w:eastAsia="Times New Roman" w:cs="Arial"/>
          <w:color w:val="000000"/>
          <w:szCs w:val="24"/>
        </w:rPr>
        <w:t xml:space="preserve">recruited, </w:t>
      </w:r>
      <w:r w:rsidRPr="007E3D8E">
        <w:rPr>
          <w:rFonts w:eastAsia="Times New Roman" w:cs="Arial"/>
          <w:color w:val="000000"/>
          <w:szCs w:val="24"/>
        </w:rPr>
        <w:t>trained</w:t>
      </w:r>
      <w:r>
        <w:rPr>
          <w:rFonts w:eastAsia="Times New Roman" w:cs="Arial"/>
          <w:color w:val="000000"/>
          <w:szCs w:val="24"/>
        </w:rPr>
        <w:t>,</w:t>
      </w:r>
      <w:r w:rsidRPr="007E3D8E">
        <w:rPr>
          <w:rFonts w:eastAsia="Times New Roman" w:cs="Arial"/>
          <w:color w:val="000000"/>
          <w:szCs w:val="24"/>
        </w:rPr>
        <w:t xml:space="preserve"> and </w:t>
      </w:r>
      <w:r>
        <w:rPr>
          <w:rFonts w:eastAsia="Times New Roman" w:cs="Arial"/>
          <w:color w:val="000000"/>
          <w:szCs w:val="24"/>
        </w:rPr>
        <w:t>supervises</w:t>
      </w:r>
      <w:r w:rsidRPr="007E3D8E">
        <w:rPr>
          <w:rFonts w:eastAsia="Times New Roman" w:cs="Arial"/>
          <w:color w:val="000000"/>
          <w:szCs w:val="24"/>
        </w:rPr>
        <w:t xml:space="preserve"> a cadre of young women college students to educate their peers, family and community members about negative effects of child marriage and the benefits of girls’ schooling.</w:t>
      </w:r>
    </w:p>
    <w:p w:rsidR="00B97E8C" w:rsidRDefault="00C458FF" w:rsidP="007E3D8E">
      <w:pPr>
        <w:widowControl w:val="0"/>
        <w:shd w:val="clear" w:color="auto" w:fill="FFFFFF" w:themeFill="background1"/>
        <w:autoSpaceDE w:val="0"/>
        <w:autoSpaceDN w:val="0"/>
        <w:adjustRightInd w:val="0"/>
        <w:rPr>
          <w:rFonts w:eastAsia="Times New Roman" w:cs="Arial"/>
          <w:color w:val="000000"/>
          <w:szCs w:val="24"/>
        </w:rPr>
      </w:pPr>
      <w:r w:rsidRPr="00B97E8C">
        <w:rPr>
          <w:rFonts w:eastAsia="Times New Roman" w:cs="Arial"/>
          <w:b/>
          <w:color w:val="000000"/>
          <w:szCs w:val="24"/>
        </w:rPr>
        <w:t xml:space="preserve">Short term </w:t>
      </w:r>
      <w:r w:rsidR="00EB763F">
        <w:rPr>
          <w:rFonts w:eastAsia="Times New Roman" w:cs="Arial"/>
          <w:b/>
          <w:color w:val="000000"/>
          <w:szCs w:val="24"/>
        </w:rPr>
        <w:t>O</w:t>
      </w:r>
      <w:r w:rsidRPr="00B97E8C">
        <w:rPr>
          <w:rFonts w:eastAsia="Times New Roman" w:cs="Arial"/>
          <w:b/>
          <w:color w:val="000000"/>
          <w:szCs w:val="24"/>
        </w:rPr>
        <w:t>utcomes</w:t>
      </w:r>
      <w:r w:rsidRPr="00E711B1">
        <w:rPr>
          <w:rFonts w:eastAsia="Times New Roman" w:cs="Arial"/>
          <w:color w:val="000000"/>
          <w:szCs w:val="24"/>
        </w:rPr>
        <w:t>:</w:t>
      </w:r>
    </w:p>
    <w:p w:rsidR="00B97E8C" w:rsidRDefault="00C458FF" w:rsidP="007E3D8E">
      <w:pPr>
        <w:widowControl w:val="0"/>
        <w:shd w:val="clear" w:color="auto" w:fill="FFFFFF" w:themeFill="background1"/>
        <w:autoSpaceDE w:val="0"/>
        <w:autoSpaceDN w:val="0"/>
        <w:adjustRightInd w:val="0"/>
        <w:rPr>
          <w:rFonts w:eastAsia="Times New Roman" w:cs="Arial"/>
          <w:color w:val="000000"/>
          <w:szCs w:val="24"/>
        </w:rPr>
      </w:pPr>
      <w:r w:rsidRPr="00E711B1">
        <w:rPr>
          <w:rFonts w:eastAsia="Times New Roman" w:cs="Arial"/>
          <w:color w:val="000000"/>
          <w:szCs w:val="24"/>
        </w:rPr>
        <w:t xml:space="preserve"> (1) </w:t>
      </w:r>
      <w:r w:rsidR="000A39C7">
        <w:rPr>
          <w:rFonts w:eastAsia="Times New Roman" w:cs="Arial"/>
          <w:color w:val="000000"/>
          <w:szCs w:val="24"/>
        </w:rPr>
        <w:t>A  n</w:t>
      </w:r>
      <w:r w:rsidRPr="00E711B1">
        <w:rPr>
          <w:rFonts w:eastAsia="Times New Roman" w:cs="Arial"/>
          <w:color w:val="000000"/>
          <w:szCs w:val="24"/>
        </w:rPr>
        <w:t xml:space="preserve">umber of young women </w:t>
      </w:r>
      <w:r w:rsidR="000A39C7">
        <w:rPr>
          <w:rFonts w:eastAsia="Times New Roman" w:cs="Arial"/>
          <w:color w:val="000000"/>
          <w:szCs w:val="24"/>
        </w:rPr>
        <w:t xml:space="preserve">who have been </w:t>
      </w:r>
      <w:r w:rsidRPr="00E711B1">
        <w:rPr>
          <w:rFonts w:eastAsia="Times New Roman" w:cs="Arial"/>
          <w:color w:val="000000"/>
          <w:szCs w:val="24"/>
        </w:rPr>
        <w:t xml:space="preserve">trained and who continue to educate others about children’s rights. </w:t>
      </w:r>
    </w:p>
    <w:p w:rsidR="00B97E8C" w:rsidRDefault="00C458FF" w:rsidP="007E3D8E">
      <w:pPr>
        <w:widowControl w:val="0"/>
        <w:shd w:val="clear" w:color="auto" w:fill="FFFFFF" w:themeFill="background1"/>
        <w:autoSpaceDE w:val="0"/>
        <w:autoSpaceDN w:val="0"/>
        <w:adjustRightInd w:val="0"/>
        <w:rPr>
          <w:rFonts w:eastAsia="Times New Roman" w:cs="Arial"/>
          <w:color w:val="000000"/>
          <w:szCs w:val="24"/>
        </w:rPr>
      </w:pPr>
      <w:r w:rsidRPr="00E711B1">
        <w:rPr>
          <w:rFonts w:eastAsia="Times New Roman" w:cs="Arial"/>
          <w:color w:val="000000"/>
          <w:szCs w:val="24"/>
        </w:rPr>
        <w:lastRenderedPageBreak/>
        <w:t xml:space="preserve">(2) </w:t>
      </w:r>
      <w:r w:rsidR="007376E6">
        <w:rPr>
          <w:rFonts w:eastAsia="Times New Roman" w:cs="Arial"/>
          <w:color w:val="000000"/>
          <w:szCs w:val="24"/>
        </w:rPr>
        <w:t>M</w:t>
      </w:r>
      <w:r w:rsidRPr="00E711B1">
        <w:rPr>
          <w:rFonts w:eastAsia="Times New Roman" w:cs="Arial"/>
          <w:color w:val="000000"/>
          <w:szCs w:val="24"/>
        </w:rPr>
        <w:t>ed</w:t>
      </w:r>
      <w:r w:rsidR="000A39C7">
        <w:rPr>
          <w:rFonts w:eastAsia="Times New Roman" w:cs="Arial"/>
          <w:color w:val="000000"/>
          <w:szCs w:val="24"/>
        </w:rPr>
        <w:t>ia attention on</w:t>
      </w:r>
      <w:r w:rsidRPr="00E711B1">
        <w:rPr>
          <w:rFonts w:eastAsia="Times New Roman" w:cs="Arial"/>
          <w:color w:val="000000"/>
          <w:szCs w:val="24"/>
        </w:rPr>
        <w:t xml:space="preserve"> children’s rights</w:t>
      </w:r>
      <w:r w:rsidR="000A39C7">
        <w:rPr>
          <w:rFonts w:eastAsia="Times New Roman" w:cs="Arial"/>
          <w:color w:val="000000"/>
          <w:szCs w:val="24"/>
        </w:rPr>
        <w:t>,</w:t>
      </w:r>
      <w:r w:rsidRPr="00E711B1">
        <w:rPr>
          <w:rFonts w:eastAsia="Times New Roman" w:cs="Arial"/>
          <w:color w:val="000000"/>
          <w:szCs w:val="24"/>
        </w:rPr>
        <w:t xml:space="preserve"> and the detrimental characteristics accompanying child marriage and child labor.</w:t>
      </w:r>
    </w:p>
    <w:p w:rsidR="00B97E8C" w:rsidRDefault="00C458FF" w:rsidP="007E3D8E">
      <w:pPr>
        <w:widowControl w:val="0"/>
        <w:shd w:val="clear" w:color="auto" w:fill="FFFFFF" w:themeFill="background1"/>
        <w:autoSpaceDE w:val="0"/>
        <w:autoSpaceDN w:val="0"/>
        <w:adjustRightInd w:val="0"/>
        <w:rPr>
          <w:rFonts w:eastAsia="Times New Roman" w:cs="Arial"/>
          <w:color w:val="000000"/>
          <w:szCs w:val="24"/>
        </w:rPr>
      </w:pPr>
      <w:r w:rsidRPr="00E711B1">
        <w:rPr>
          <w:rFonts w:eastAsia="Times New Roman" w:cs="Arial"/>
          <w:color w:val="000000"/>
          <w:szCs w:val="24"/>
        </w:rPr>
        <w:t xml:space="preserve"> (3) A co</w:t>
      </w:r>
      <w:r w:rsidR="00B97E8C">
        <w:rPr>
          <w:rFonts w:eastAsia="Times New Roman" w:cs="Arial"/>
          <w:color w:val="000000"/>
          <w:szCs w:val="24"/>
        </w:rPr>
        <w:t>llaborative</w:t>
      </w:r>
      <w:r w:rsidRPr="00E711B1">
        <w:rPr>
          <w:rFonts w:eastAsia="Times New Roman" w:cs="Arial"/>
          <w:color w:val="000000"/>
          <w:szCs w:val="24"/>
        </w:rPr>
        <w:t xml:space="preserve"> statement </w:t>
      </w:r>
      <w:r w:rsidR="007376E6">
        <w:rPr>
          <w:rFonts w:eastAsia="Times New Roman" w:cs="Arial"/>
          <w:color w:val="000000"/>
          <w:szCs w:val="24"/>
        </w:rPr>
        <w:t xml:space="preserve">was </w:t>
      </w:r>
      <w:r w:rsidR="00B97E8C">
        <w:rPr>
          <w:rFonts w:eastAsia="Times New Roman" w:cs="Arial"/>
          <w:color w:val="000000"/>
          <w:szCs w:val="24"/>
        </w:rPr>
        <w:t xml:space="preserve">written </w:t>
      </w:r>
      <w:r w:rsidRPr="00E711B1">
        <w:rPr>
          <w:rFonts w:eastAsia="Times New Roman" w:cs="Arial"/>
          <w:color w:val="000000"/>
          <w:szCs w:val="24"/>
        </w:rPr>
        <w:t>by</w:t>
      </w:r>
      <w:r w:rsidR="006A6773" w:rsidRPr="00E711B1">
        <w:rPr>
          <w:rFonts w:eastAsia="Times New Roman" w:cs="Arial"/>
          <w:color w:val="000000"/>
          <w:szCs w:val="24"/>
        </w:rPr>
        <w:t xml:space="preserve"> </w:t>
      </w:r>
      <w:r w:rsidRPr="00E711B1">
        <w:rPr>
          <w:rFonts w:eastAsia="Times New Roman" w:cs="Arial"/>
          <w:color w:val="000000"/>
          <w:szCs w:val="24"/>
        </w:rPr>
        <w:t>diverse Islamic leaders clearly informing the population that child marriage is not an Islamic religious requirement.</w:t>
      </w:r>
    </w:p>
    <w:p w:rsidR="008F75BA" w:rsidRPr="007E3D8E" w:rsidRDefault="00C458FF" w:rsidP="007E3D8E">
      <w:pPr>
        <w:widowControl w:val="0"/>
        <w:shd w:val="clear" w:color="auto" w:fill="FFFFFF" w:themeFill="background1"/>
        <w:autoSpaceDE w:val="0"/>
        <w:autoSpaceDN w:val="0"/>
        <w:adjustRightInd w:val="0"/>
      </w:pPr>
      <w:r w:rsidRPr="00E711B1">
        <w:rPr>
          <w:rFonts w:eastAsia="Times New Roman" w:cs="Arial"/>
          <w:color w:val="000000"/>
          <w:szCs w:val="24"/>
        </w:rPr>
        <w:t xml:space="preserve"> (4)  </w:t>
      </w:r>
      <w:r w:rsidR="00EB763F">
        <w:rPr>
          <w:rFonts w:eastAsia="Times New Roman" w:cs="Arial"/>
          <w:color w:val="000000"/>
          <w:szCs w:val="24"/>
        </w:rPr>
        <w:t>S</w:t>
      </w:r>
      <w:r w:rsidRPr="00E711B1">
        <w:rPr>
          <w:rFonts w:eastAsia="Times New Roman" w:cs="Arial"/>
          <w:color w:val="000000"/>
          <w:szCs w:val="24"/>
        </w:rPr>
        <w:t xml:space="preserve">tatement </w:t>
      </w:r>
      <w:r w:rsidR="00EB763F">
        <w:rPr>
          <w:rFonts w:eastAsia="Times New Roman" w:cs="Arial"/>
          <w:color w:val="000000"/>
          <w:szCs w:val="24"/>
        </w:rPr>
        <w:t xml:space="preserve">of religious leaders </w:t>
      </w:r>
      <w:r w:rsidR="007376E6">
        <w:rPr>
          <w:rFonts w:eastAsia="Times New Roman" w:cs="Arial"/>
          <w:color w:val="000000"/>
          <w:szCs w:val="24"/>
        </w:rPr>
        <w:t xml:space="preserve">was </w:t>
      </w:r>
      <w:r w:rsidR="00EB763F">
        <w:rPr>
          <w:rFonts w:eastAsia="Times New Roman" w:cs="Arial"/>
          <w:color w:val="000000"/>
          <w:szCs w:val="24"/>
        </w:rPr>
        <w:t xml:space="preserve">presented </w:t>
      </w:r>
      <w:r w:rsidRPr="00E711B1">
        <w:rPr>
          <w:rFonts w:eastAsia="Times New Roman" w:cs="Arial"/>
          <w:color w:val="000000"/>
          <w:szCs w:val="24"/>
        </w:rPr>
        <w:t>at the Punjabi legislative authority</w:t>
      </w:r>
      <w:r w:rsidR="006A6773" w:rsidRPr="00E711B1">
        <w:rPr>
          <w:rFonts w:eastAsia="Times New Roman" w:cs="Arial"/>
          <w:color w:val="000000"/>
          <w:szCs w:val="24"/>
        </w:rPr>
        <w:t xml:space="preserve"> to advocate for changes in laws and policies related to children’s rights.  </w:t>
      </w:r>
    </w:p>
    <w:p w:rsidR="00E711B1" w:rsidRDefault="00E711B1" w:rsidP="006A6773">
      <w:pPr>
        <w:pStyle w:val="ListParagraph"/>
        <w:shd w:val="clear" w:color="auto" w:fill="FFFFFF" w:themeFill="background1"/>
        <w:ind w:left="0"/>
        <w:rPr>
          <w:b/>
          <w:szCs w:val="24"/>
        </w:rPr>
      </w:pPr>
    </w:p>
    <w:p w:rsidR="00B97E8C" w:rsidRDefault="00C458FF" w:rsidP="00937961">
      <w:pPr>
        <w:pStyle w:val="ListParagraph"/>
        <w:numPr>
          <w:ilvl w:val="0"/>
          <w:numId w:val="21"/>
        </w:numPr>
        <w:shd w:val="clear" w:color="auto" w:fill="FFFFFF" w:themeFill="background1"/>
        <w:ind w:left="90"/>
        <w:rPr>
          <w:szCs w:val="24"/>
        </w:rPr>
      </w:pPr>
      <w:r w:rsidRPr="00E711B1">
        <w:rPr>
          <w:b/>
          <w:szCs w:val="24"/>
        </w:rPr>
        <w:t>B</w:t>
      </w:r>
      <w:r w:rsidR="006A6773" w:rsidRPr="00E711B1">
        <w:rPr>
          <w:b/>
          <w:szCs w:val="24"/>
        </w:rPr>
        <w:t xml:space="preserve">razil </w:t>
      </w:r>
      <w:r w:rsidR="008F75BA" w:rsidRPr="00E711B1">
        <w:rPr>
          <w:b/>
          <w:szCs w:val="24"/>
        </w:rPr>
        <w:t>project:</w:t>
      </w:r>
      <w:r w:rsidR="008F75BA" w:rsidRPr="00E711B1">
        <w:rPr>
          <w:szCs w:val="24"/>
        </w:rPr>
        <w:t xml:space="preserve">  Brazil is a longer-term participant in </w:t>
      </w:r>
      <w:r w:rsidRPr="00E711B1">
        <w:rPr>
          <w:szCs w:val="24"/>
        </w:rPr>
        <w:t xml:space="preserve">Prayer and Action </w:t>
      </w:r>
      <w:r w:rsidR="00EB763F">
        <w:rPr>
          <w:szCs w:val="24"/>
        </w:rPr>
        <w:t>for children. It</w:t>
      </w:r>
      <w:r w:rsidRPr="00E711B1">
        <w:rPr>
          <w:szCs w:val="24"/>
        </w:rPr>
        <w:t xml:space="preserve"> </w:t>
      </w:r>
      <w:r w:rsidR="008F75BA" w:rsidRPr="00E711B1">
        <w:rPr>
          <w:szCs w:val="24"/>
        </w:rPr>
        <w:t xml:space="preserve">is farthest along in conceptualizing activities and institutionalizing the work in its organization, Pastoral da Criança. </w:t>
      </w:r>
      <w:r w:rsidRPr="00E711B1">
        <w:rPr>
          <w:szCs w:val="24"/>
        </w:rPr>
        <w:t xml:space="preserve"> </w:t>
      </w:r>
      <w:r w:rsidR="006A6773" w:rsidRPr="00E711B1">
        <w:rPr>
          <w:szCs w:val="24"/>
        </w:rPr>
        <w:t>T</w:t>
      </w:r>
      <w:r w:rsidR="003A0D25">
        <w:rPr>
          <w:szCs w:val="24"/>
        </w:rPr>
        <w:t>his project shows the benefits</w:t>
      </w:r>
      <w:r w:rsidR="006A6773" w:rsidRPr="00E711B1">
        <w:rPr>
          <w:szCs w:val="24"/>
        </w:rPr>
        <w:t xml:space="preserve"> of a </w:t>
      </w:r>
      <w:r w:rsidR="00B97E8C">
        <w:rPr>
          <w:szCs w:val="24"/>
        </w:rPr>
        <w:t>large country-wide FBO</w:t>
      </w:r>
      <w:r w:rsidR="00EB763F">
        <w:rPr>
          <w:szCs w:val="24"/>
        </w:rPr>
        <w:t xml:space="preserve"> joinin</w:t>
      </w:r>
      <w:r w:rsidR="003A0D25">
        <w:rPr>
          <w:szCs w:val="24"/>
        </w:rPr>
        <w:t>g with secular organizations, garnering a</w:t>
      </w:r>
      <w:r w:rsidRPr="00E711B1">
        <w:rPr>
          <w:szCs w:val="24"/>
        </w:rPr>
        <w:t xml:space="preserve"> cadre of volunteers</w:t>
      </w:r>
      <w:r w:rsidR="003A0D25">
        <w:rPr>
          <w:szCs w:val="24"/>
        </w:rPr>
        <w:t xml:space="preserve"> from the FBO,</w:t>
      </w:r>
      <w:r w:rsidRPr="00E711B1">
        <w:rPr>
          <w:szCs w:val="24"/>
        </w:rPr>
        <w:t xml:space="preserve"> who with training</w:t>
      </w:r>
      <w:r w:rsidR="00EB763F">
        <w:rPr>
          <w:szCs w:val="24"/>
        </w:rPr>
        <w:t xml:space="preserve"> could be</w:t>
      </w:r>
      <w:r w:rsidRPr="00E711B1">
        <w:rPr>
          <w:szCs w:val="24"/>
        </w:rPr>
        <w:t xml:space="preserve"> organized to discuss ideas and distribute culturally appropriate materials through meetings and workshops.</w:t>
      </w:r>
    </w:p>
    <w:p w:rsidR="00EB763F" w:rsidRDefault="00EB763F" w:rsidP="006A6773">
      <w:pPr>
        <w:pStyle w:val="ListParagraph"/>
        <w:shd w:val="clear" w:color="auto" w:fill="FFFFFF" w:themeFill="background1"/>
        <w:ind w:left="0"/>
        <w:rPr>
          <w:szCs w:val="24"/>
        </w:rPr>
      </w:pPr>
      <w:r w:rsidRPr="00937961">
        <w:rPr>
          <w:b/>
          <w:szCs w:val="24"/>
        </w:rPr>
        <w:t>Short-term</w:t>
      </w:r>
      <w:r w:rsidR="00C458FF" w:rsidRPr="00E711B1">
        <w:rPr>
          <w:szCs w:val="24"/>
        </w:rPr>
        <w:t xml:space="preserve"> </w:t>
      </w:r>
      <w:r w:rsidR="006A6773" w:rsidRPr="007E3D8E">
        <w:rPr>
          <w:b/>
          <w:szCs w:val="24"/>
        </w:rPr>
        <w:t>Outcomes</w:t>
      </w:r>
      <w:r w:rsidR="006A6773" w:rsidRPr="00E711B1">
        <w:rPr>
          <w:szCs w:val="24"/>
        </w:rPr>
        <w:t xml:space="preserve">:  </w:t>
      </w:r>
    </w:p>
    <w:p w:rsidR="00B97E8C" w:rsidRDefault="006A6773" w:rsidP="006A6773">
      <w:pPr>
        <w:pStyle w:val="ListParagraph"/>
        <w:shd w:val="clear" w:color="auto" w:fill="FFFFFF" w:themeFill="background1"/>
        <w:ind w:left="0"/>
        <w:rPr>
          <w:szCs w:val="24"/>
        </w:rPr>
      </w:pPr>
      <w:r w:rsidRPr="00E711B1">
        <w:rPr>
          <w:szCs w:val="24"/>
        </w:rPr>
        <w:t xml:space="preserve">(l) </w:t>
      </w:r>
      <w:r w:rsidR="00C458FF" w:rsidRPr="00E711B1">
        <w:rPr>
          <w:szCs w:val="24"/>
        </w:rPr>
        <w:t>Pastoral da Criança, mobilize</w:t>
      </w:r>
      <w:r w:rsidR="00B97E8C">
        <w:rPr>
          <w:szCs w:val="24"/>
        </w:rPr>
        <w:t xml:space="preserve">d </w:t>
      </w:r>
      <w:r w:rsidR="00C458FF" w:rsidRPr="00E711B1">
        <w:rPr>
          <w:szCs w:val="24"/>
        </w:rPr>
        <w:t xml:space="preserve"> social action</w:t>
      </w:r>
      <w:r w:rsidR="00B97E8C">
        <w:rPr>
          <w:szCs w:val="24"/>
        </w:rPr>
        <w:t>s</w:t>
      </w:r>
      <w:r w:rsidR="000A39C7">
        <w:rPr>
          <w:b/>
          <w:szCs w:val="24"/>
        </w:rPr>
        <w:t>,</w:t>
      </w:r>
      <w:r w:rsidR="00B97E8C">
        <w:rPr>
          <w:b/>
          <w:szCs w:val="24"/>
        </w:rPr>
        <w:t xml:space="preserve"> disseminated</w:t>
      </w:r>
      <w:r w:rsidRPr="007E3D8E">
        <w:rPr>
          <w:b/>
          <w:szCs w:val="24"/>
        </w:rPr>
        <w:t xml:space="preserve"> information</w:t>
      </w:r>
      <w:r w:rsidR="00B97E8C">
        <w:rPr>
          <w:b/>
          <w:szCs w:val="24"/>
        </w:rPr>
        <w:t>,</w:t>
      </w:r>
      <w:r w:rsidRPr="007E3D8E">
        <w:rPr>
          <w:b/>
          <w:szCs w:val="24"/>
        </w:rPr>
        <w:t xml:space="preserve"> encourage</w:t>
      </w:r>
      <w:r w:rsidR="00B97E8C">
        <w:rPr>
          <w:b/>
          <w:szCs w:val="24"/>
        </w:rPr>
        <w:t>d</w:t>
      </w:r>
      <w:r w:rsidRPr="007E3D8E">
        <w:rPr>
          <w:b/>
          <w:szCs w:val="24"/>
        </w:rPr>
        <w:t xml:space="preserve"> educational</w:t>
      </w:r>
      <w:r w:rsidR="00B97E8C">
        <w:rPr>
          <w:b/>
          <w:szCs w:val="24"/>
        </w:rPr>
        <w:t>,</w:t>
      </w:r>
      <w:r w:rsidR="000A39C7">
        <w:rPr>
          <w:b/>
          <w:szCs w:val="24"/>
        </w:rPr>
        <w:t xml:space="preserve"> and</w:t>
      </w:r>
      <w:r w:rsidRPr="007E3D8E">
        <w:rPr>
          <w:b/>
          <w:szCs w:val="24"/>
        </w:rPr>
        <w:t xml:space="preserve"> media</w:t>
      </w:r>
      <w:r w:rsidR="000A39C7">
        <w:rPr>
          <w:b/>
          <w:szCs w:val="24"/>
        </w:rPr>
        <w:t>,</w:t>
      </w:r>
      <w:r w:rsidRPr="007E3D8E">
        <w:rPr>
          <w:b/>
          <w:szCs w:val="24"/>
        </w:rPr>
        <w:t xml:space="preserve"> and </w:t>
      </w:r>
      <w:r w:rsidR="000A39C7">
        <w:rPr>
          <w:b/>
          <w:szCs w:val="24"/>
        </w:rPr>
        <w:t>advocacy</w:t>
      </w:r>
      <w:r w:rsidRPr="007E3D8E">
        <w:rPr>
          <w:b/>
          <w:szCs w:val="24"/>
        </w:rPr>
        <w:t xml:space="preserve"> activities throughout 74 municipalities in Brazil</w:t>
      </w:r>
      <w:r w:rsidR="00C458FF" w:rsidRPr="00E711B1">
        <w:rPr>
          <w:szCs w:val="24"/>
        </w:rPr>
        <w:t>.</w:t>
      </w:r>
    </w:p>
    <w:p w:rsidR="00B97E8C" w:rsidRDefault="006A6773" w:rsidP="006A6773">
      <w:pPr>
        <w:pStyle w:val="ListParagraph"/>
        <w:shd w:val="clear" w:color="auto" w:fill="FFFFFF" w:themeFill="background1"/>
        <w:ind w:left="0"/>
        <w:rPr>
          <w:szCs w:val="24"/>
        </w:rPr>
      </w:pPr>
      <w:r w:rsidRPr="00E711B1">
        <w:rPr>
          <w:szCs w:val="24"/>
        </w:rPr>
        <w:t xml:space="preserve"> (2)</w:t>
      </w:r>
      <w:r w:rsidRPr="00E711B1">
        <w:rPr>
          <w:b/>
          <w:szCs w:val="24"/>
        </w:rPr>
        <w:t>M</w:t>
      </w:r>
      <w:r w:rsidR="00C458FF" w:rsidRPr="00E711B1">
        <w:rPr>
          <w:b/>
          <w:szCs w:val="24"/>
        </w:rPr>
        <w:t>eaningful</w:t>
      </w:r>
      <w:r w:rsidR="003A0D25">
        <w:rPr>
          <w:b/>
          <w:szCs w:val="24"/>
        </w:rPr>
        <w:t>ly</w:t>
      </w:r>
      <w:r w:rsidR="00C458FF" w:rsidRPr="00E711B1">
        <w:rPr>
          <w:b/>
          <w:szCs w:val="24"/>
        </w:rPr>
        <w:t xml:space="preserve"> involv</w:t>
      </w:r>
      <w:r w:rsidR="00937961">
        <w:rPr>
          <w:b/>
          <w:szCs w:val="24"/>
        </w:rPr>
        <w:t>ed</w:t>
      </w:r>
      <w:r w:rsidR="00C458FF" w:rsidRPr="00E711B1">
        <w:rPr>
          <w:b/>
          <w:szCs w:val="24"/>
        </w:rPr>
        <w:t xml:space="preserve"> children </w:t>
      </w:r>
      <w:r w:rsidR="00B97E8C">
        <w:rPr>
          <w:szCs w:val="24"/>
        </w:rPr>
        <w:t>in the project</w:t>
      </w:r>
      <w:r w:rsidR="00937961">
        <w:rPr>
          <w:szCs w:val="24"/>
        </w:rPr>
        <w:t xml:space="preserve"> that</w:t>
      </w:r>
      <w:r w:rsidR="00C458FF" w:rsidRPr="00E711B1">
        <w:rPr>
          <w:szCs w:val="24"/>
        </w:rPr>
        <w:t xml:space="preserve"> a</w:t>
      </w:r>
      <w:r w:rsidRPr="00E711B1">
        <w:rPr>
          <w:szCs w:val="24"/>
        </w:rPr>
        <w:t>ttracted diverse religious representatives</w:t>
      </w:r>
      <w:r w:rsidR="00C458FF" w:rsidRPr="00E711B1">
        <w:rPr>
          <w:szCs w:val="24"/>
        </w:rPr>
        <w:t xml:space="preserve"> to commit to and persist in disseminating their moral and ethical approach to children’s rights.</w:t>
      </w:r>
    </w:p>
    <w:p w:rsidR="00B97E8C" w:rsidRDefault="006A6773" w:rsidP="006A6773">
      <w:pPr>
        <w:pStyle w:val="ListParagraph"/>
        <w:shd w:val="clear" w:color="auto" w:fill="FFFFFF" w:themeFill="background1"/>
        <w:ind w:left="0"/>
        <w:rPr>
          <w:szCs w:val="24"/>
        </w:rPr>
      </w:pPr>
      <w:r w:rsidRPr="00E711B1">
        <w:rPr>
          <w:szCs w:val="24"/>
        </w:rPr>
        <w:t xml:space="preserve">(3) </w:t>
      </w:r>
      <w:r w:rsidR="00C458FF" w:rsidRPr="00E711B1">
        <w:rPr>
          <w:szCs w:val="24"/>
        </w:rPr>
        <w:t xml:space="preserve"> </w:t>
      </w:r>
      <w:r w:rsidR="00937961">
        <w:rPr>
          <w:szCs w:val="24"/>
        </w:rPr>
        <w:t>Wrote a</w:t>
      </w:r>
      <w:r w:rsidR="00C458FF" w:rsidRPr="00E711B1">
        <w:rPr>
          <w:szCs w:val="24"/>
        </w:rPr>
        <w:t xml:space="preserve"> </w:t>
      </w:r>
      <w:r w:rsidR="00C458FF" w:rsidRPr="007E3D8E">
        <w:rPr>
          <w:b/>
          <w:szCs w:val="24"/>
        </w:rPr>
        <w:t xml:space="preserve">special prayer </w:t>
      </w:r>
      <w:r w:rsidR="000A39C7">
        <w:rPr>
          <w:b/>
          <w:szCs w:val="24"/>
        </w:rPr>
        <w:t>and</w:t>
      </w:r>
      <w:r w:rsidR="00C458FF" w:rsidRPr="00E711B1">
        <w:rPr>
          <w:szCs w:val="24"/>
        </w:rPr>
        <w:t xml:space="preserve"> recited </w:t>
      </w:r>
      <w:r w:rsidR="000A39C7">
        <w:rPr>
          <w:szCs w:val="24"/>
        </w:rPr>
        <w:t xml:space="preserve">it </w:t>
      </w:r>
      <w:r w:rsidR="00C458FF" w:rsidRPr="00E711B1">
        <w:rPr>
          <w:szCs w:val="24"/>
        </w:rPr>
        <w:t xml:space="preserve">at all </w:t>
      </w:r>
      <w:r w:rsidR="000A39C7">
        <w:rPr>
          <w:szCs w:val="24"/>
        </w:rPr>
        <w:t xml:space="preserve">  PAC</w:t>
      </w:r>
      <w:r w:rsidR="00C458FF" w:rsidRPr="00E711B1">
        <w:rPr>
          <w:szCs w:val="24"/>
        </w:rPr>
        <w:t>-activities with children. Symbolically, the prayer can create shifts in emotional attitudes and, even, a visceral breakthrough for audiences</w:t>
      </w:r>
      <w:r w:rsidR="00C458FF" w:rsidRPr="007E3D8E">
        <w:rPr>
          <w:szCs w:val="24"/>
        </w:rPr>
        <w:t xml:space="preserve">.  </w:t>
      </w:r>
    </w:p>
    <w:p w:rsidR="00B97E8C" w:rsidRDefault="006A6773" w:rsidP="006A6773">
      <w:pPr>
        <w:pStyle w:val="ListParagraph"/>
        <w:shd w:val="clear" w:color="auto" w:fill="FFFFFF" w:themeFill="background1"/>
        <w:ind w:left="0"/>
        <w:rPr>
          <w:b/>
          <w:szCs w:val="24"/>
        </w:rPr>
      </w:pPr>
      <w:r w:rsidRPr="007E3D8E">
        <w:rPr>
          <w:szCs w:val="24"/>
        </w:rPr>
        <w:t>(4)</w:t>
      </w:r>
      <w:r w:rsidR="00937961">
        <w:rPr>
          <w:szCs w:val="24"/>
        </w:rPr>
        <w:t xml:space="preserve"> Garnered</w:t>
      </w:r>
      <w:r w:rsidR="009A5ACE">
        <w:rPr>
          <w:szCs w:val="24"/>
        </w:rPr>
        <w:t xml:space="preserve"> </w:t>
      </w:r>
      <w:r w:rsidR="00937961">
        <w:rPr>
          <w:b/>
          <w:szCs w:val="24"/>
        </w:rPr>
        <w:t>g</w:t>
      </w:r>
      <w:r w:rsidR="00C458FF" w:rsidRPr="007E3D8E">
        <w:rPr>
          <w:b/>
          <w:szCs w:val="24"/>
        </w:rPr>
        <w:t xml:space="preserve">overnmental support </w:t>
      </w:r>
      <w:r w:rsidR="000A39C7">
        <w:rPr>
          <w:b/>
          <w:szCs w:val="24"/>
        </w:rPr>
        <w:t>which</w:t>
      </w:r>
      <w:r w:rsidR="00C458FF" w:rsidRPr="007E3D8E">
        <w:rPr>
          <w:b/>
          <w:szCs w:val="24"/>
        </w:rPr>
        <w:t xml:space="preserve"> publicized and created legislative backing for World Day</w:t>
      </w:r>
      <w:r w:rsidR="00B97E8C">
        <w:rPr>
          <w:b/>
          <w:szCs w:val="24"/>
        </w:rPr>
        <w:t xml:space="preserve"> of Prayer and Action for Children</w:t>
      </w:r>
      <w:r w:rsidR="000A39C7">
        <w:rPr>
          <w:b/>
          <w:szCs w:val="24"/>
        </w:rPr>
        <w:t>—as it was</w:t>
      </w:r>
      <w:r w:rsidR="00C458FF" w:rsidRPr="007E3D8E">
        <w:rPr>
          <w:b/>
          <w:szCs w:val="24"/>
        </w:rPr>
        <w:t xml:space="preserve"> declared a legal holiday at the local city level. </w:t>
      </w:r>
    </w:p>
    <w:p w:rsidR="00B97E8C" w:rsidRDefault="00B97E8C" w:rsidP="006A6773">
      <w:pPr>
        <w:pStyle w:val="ListParagraph"/>
        <w:shd w:val="clear" w:color="auto" w:fill="FFFFFF" w:themeFill="background1"/>
        <w:ind w:left="0"/>
        <w:rPr>
          <w:szCs w:val="24"/>
        </w:rPr>
      </w:pPr>
      <w:r w:rsidRPr="000A39C7">
        <w:rPr>
          <w:szCs w:val="24"/>
        </w:rPr>
        <w:lastRenderedPageBreak/>
        <w:t>5)</w:t>
      </w:r>
      <w:r w:rsidR="00EB763F">
        <w:rPr>
          <w:b/>
          <w:szCs w:val="24"/>
        </w:rPr>
        <w:t xml:space="preserve"> </w:t>
      </w:r>
      <w:r w:rsidR="00937961">
        <w:rPr>
          <w:b/>
          <w:szCs w:val="24"/>
        </w:rPr>
        <w:t xml:space="preserve">Held </w:t>
      </w:r>
      <w:r w:rsidR="00937961">
        <w:rPr>
          <w:szCs w:val="24"/>
        </w:rPr>
        <w:t>c</w:t>
      </w:r>
      <w:r>
        <w:rPr>
          <w:szCs w:val="24"/>
        </w:rPr>
        <w:t>hildren’s celebration  at</w:t>
      </w:r>
      <w:r w:rsidR="00C458FF" w:rsidRPr="00E711B1">
        <w:rPr>
          <w:szCs w:val="24"/>
        </w:rPr>
        <w:t xml:space="preserve"> Brazilian Parliament in the Capital</w:t>
      </w:r>
      <w:r w:rsidR="009A5ACE">
        <w:rPr>
          <w:szCs w:val="24"/>
        </w:rPr>
        <w:t xml:space="preserve"> </w:t>
      </w:r>
      <w:r w:rsidR="00515CF0">
        <w:rPr>
          <w:szCs w:val="24"/>
        </w:rPr>
        <w:t xml:space="preserve">that </w:t>
      </w:r>
      <w:r w:rsidR="00937961">
        <w:rPr>
          <w:szCs w:val="24"/>
        </w:rPr>
        <w:t xml:space="preserve"> was</w:t>
      </w:r>
      <w:r w:rsidR="00C458FF" w:rsidRPr="00E711B1">
        <w:rPr>
          <w:szCs w:val="24"/>
        </w:rPr>
        <w:t xml:space="preserve"> </w:t>
      </w:r>
      <w:r w:rsidR="00C458FF" w:rsidRPr="003A0D25">
        <w:rPr>
          <w:b/>
          <w:szCs w:val="24"/>
        </w:rPr>
        <w:t>broadcas</w:t>
      </w:r>
      <w:r w:rsidR="00C458FF" w:rsidRPr="00E711B1">
        <w:rPr>
          <w:szCs w:val="24"/>
        </w:rPr>
        <w:t>t</w:t>
      </w:r>
      <w:r w:rsidR="003A0D25">
        <w:rPr>
          <w:szCs w:val="24"/>
        </w:rPr>
        <w:t xml:space="preserve"> </w:t>
      </w:r>
      <w:r w:rsidR="00C458FF" w:rsidRPr="00E711B1">
        <w:rPr>
          <w:szCs w:val="24"/>
        </w:rPr>
        <w:t>on the official National Parliament television.</w:t>
      </w:r>
    </w:p>
    <w:p w:rsidR="008F75BA" w:rsidRPr="00E711B1" w:rsidRDefault="00C458FF" w:rsidP="006A6773">
      <w:pPr>
        <w:pStyle w:val="ListParagraph"/>
        <w:shd w:val="clear" w:color="auto" w:fill="FFFFFF" w:themeFill="background1"/>
        <w:ind w:left="0"/>
        <w:rPr>
          <w:szCs w:val="24"/>
        </w:rPr>
      </w:pPr>
      <w:r w:rsidRPr="00E711B1">
        <w:rPr>
          <w:szCs w:val="24"/>
        </w:rPr>
        <w:t xml:space="preserve"> </w:t>
      </w:r>
      <w:r w:rsidR="006A6773" w:rsidRPr="00E711B1">
        <w:rPr>
          <w:szCs w:val="24"/>
        </w:rPr>
        <w:t xml:space="preserve">(5) </w:t>
      </w:r>
      <w:r w:rsidRPr="00E711B1">
        <w:rPr>
          <w:szCs w:val="24"/>
        </w:rPr>
        <w:t xml:space="preserve"> </w:t>
      </w:r>
      <w:r w:rsidRPr="00A2020C">
        <w:rPr>
          <w:b/>
          <w:szCs w:val="24"/>
        </w:rPr>
        <w:t>Year-round Activities:</w:t>
      </w:r>
      <w:r w:rsidRPr="00E711B1">
        <w:rPr>
          <w:szCs w:val="24"/>
        </w:rPr>
        <w:t xml:space="preserve">  Discussion Circles are </w:t>
      </w:r>
      <w:r w:rsidR="00DA64B6" w:rsidRPr="00E711B1">
        <w:rPr>
          <w:szCs w:val="24"/>
        </w:rPr>
        <w:t xml:space="preserve">being </w:t>
      </w:r>
      <w:r w:rsidRPr="00E711B1">
        <w:rPr>
          <w:szCs w:val="24"/>
        </w:rPr>
        <w:t xml:space="preserve">held in different cities every few months throughout the year to foster and expand </w:t>
      </w:r>
      <w:r w:rsidR="00DA64B6" w:rsidRPr="00E711B1">
        <w:rPr>
          <w:szCs w:val="24"/>
        </w:rPr>
        <w:t xml:space="preserve">child rights’ </w:t>
      </w:r>
      <w:r w:rsidRPr="00E711B1">
        <w:rPr>
          <w:szCs w:val="24"/>
        </w:rPr>
        <w:t xml:space="preserve">actions. Critical reflection and learning takes place at these meetings as well as the development of action plans. A process of continual improvement through feedback is used to share findings, learnings, outcomes and experiences.  </w:t>
      </w:r>
      <w:r w:rsidR="00DA64B6" w:rsidRPr="00E711B1">
        <w:rPr>
          <w:szCs w:val="24"/>
        </w:rPr>
        <w:t>(6)</w:t>
      </w:r>
      <w:r w:rsidRPr="000A39C7">
        <w:rPr>
          <w:b/>
          <w:szCs w:val="24"/>
        </w:rPr>
        <w:t>Evaluation Capacity:</w:t>
      </w:r>
      <w:r w:rsidRPr="00E711B1">
        <w:rPr>
          <w:szCs w:val="24"/>
        </w:rPr>
        <w:t xml:space="preserve">  PC has a database to track and measure the progress of each activity undertaken. Surveys are distributed to volunteers after events in order to obtain information about successes and challenges faced during the previous year.</w:t>
      </w:r>
    </w:p>
    <w:p w:rsidR="00EB763F" w:rsidRPr="00937961" w:rsidRDefault="008F75BA" w:rsidP="00937961">
      <w:pPr>
        <w:pStyle w:val="ListParagraph"/>
        <w:numPr>
          <w:ilvl w:val="0"/>
          <w:numId w:val="21"/>
        </w:numPr>
        <w:shd w:val="clear" w:color="auto" w:fill="FFFFFF" w:themeFill="background1"/>
        <w:ind w:left="180" w:firstLine="540"/>
        <w:rPr>
          <w:szCs w:val="24"/>
        </w:rPr>
      </w:pPr>
      <w:r w:rsidRPr="00937961">
        <w:rPr>
          <w:b/>
          <w:szCs w:val="24"/>
        </w:rPr>
        <w:t xml:space="preserve">The Dominican Republic </w:t>
      </w:r>
      <w:r w:rsidR="00EB02B6" w:rsidRPr="00937961">
        <w:rPr>
          <w:b/>
          <w:szCs w:val="24"/>
        </w:rPr>
        <w:t xml:space="preserve">(DR) </w:t>
      </w:r>
      <w:r w:rsidRPr="00937961">
        <w:rPr>
          <w:b/>
          <w:szCs w:val="24"/>
        </w:rPr>
        <w:t>Project</w:t>
      </w:r>
      <w:r w:rsidRPr="00937961">
        <w:rPr>
          <w:szCs w:val="24"/>
        </w:rPr>
        <w:t xml:space="preserve"> </w:t>
      </w:r>
      <w:r w:rsidR="00EB02B6" w:rsidRPr="00937961">
        <w:rPr>
          <w:szCs w:val="24"/>
        </w:rPr>
        <w:t xml:space="preserve">produced a </w:t>
      </w:r>
      <w:r w:rsidRPr="00937961">
        <w:rPr>
          <w:szCs w:val="24"/>
        </w:rPr>
        <w:t xml:space="preserve">short-term success </w:t>
      </w:r>
      <w:r w:rsidR="00EB02B6" w:rsidRPr="00937961">
        <w:rPr>
          <w:szCs w:val="24"/>
        </w:rPr>
        <w:t xml:space="preserve">by </w:t>
      </w:r>
      <w:r w:rsidR="00DA64B6" w:rsidRPr="00937961">
        <w:rPr>
          <w:szCs w:val="24"/>
        </w:rPr>
        <w:t xml:space="preserve">hosting  a </w:t>
      </w:r>
      <w:r w:rsidR="00EB02B6" w:rsidRPr="00937961">
        <w:rPr>
          <w:b/>
          <w:szCs w:val="24"/>
        </w:rPr>
        <w:t>Santo Domingo Interfaith Breakfast</w:t>
      </w:r>
      <w:r w:rsidR="003A0D25">
        <w:rPr>
          <w:b/>
          <w:szCs w:val="24"/>
        </w:rPr>
        <w:t>, each year for 3 years,</w:t>
      </w:r>
      <w:r w:rsidR="00B97E8C" w:rsidRPr="00937961">
        <w:rPr>
          <w:szCs w:val="24"/>
        </w:rPr>
        <w:t xml:space="preserve"> </w:t>
      </w:r>
      <w:r w:rsidR="00EB02B6" w:rsidRPr="00937961">
        <w:rPr>
          <w:szCs w:val="24"/>
        </w:rPr>
        <w:t xml:space="preserve">that consciously </w:t>
      </w:r>
      <w:r w:rsidR="00EB02B6" w:rsidRPr="00937961">
        <w:rPr>
          <w:b/>
          <w:szCs w:val="24"/>
        </w:rPr>
        <w:t xml:space="preserve">linked the religious sector in the DR, with the government, and </w:t>
      </w:r>
      <w:r w:rsidR="000A39C7">
        <w:rPr>
          <w:b/>
          <w:szCs w:val="24"/>
        </w:rPr>
        <w:t xml:space="preserve">with </w:t>
      </w:r>
      <w:r w:rsidR="00EB02B6" w:rsidRPr="00937961">
        <w:rPr>
          <w:b/>
          <w:szCs w:val="24"/>
        </w:rPr>
        <w:t>civil society coalitions</w:t>
      </w:r>
      <w:r w:rsidR="00B97E8C" w:rsidRPr="00937961">
        <w:rPr>
          <w:b/>
          <w:szCs w:val="24"/>
        </w:rPr>
        <w:t xml:space="preserve"> (i.e., 55 diverse representatives in 2014)</w:t>
      </w:r>
      <w:r w:rsidR="00937961">
        <w:rPr>
          <w:b/>
          <w:szCs w:val="24"/>
        </w:rPr>
        <w:t>.</w:t>
      </w:r>
      <w:r w:rsidR="007E3D8E" w:rsidRPr="00937961">
        <w:rPr>
          <w:szCs w:val="24"/>
        </w:rPr>
        <w:t xml:space="preserve"> </w:t>
      </w:r>
    </w:p>
    <w:p w:rsidR="00EB763F" w:rsidRDefault="007E3D8E" w:rsidP="00E711B1">
      <w:pPr>
        <w:shd w:val="clear" w:color="auto" w:fill="FFFFFF" w:themeFill="background1"/>
        <w:ind w:left="90" w:hanging="90"/>
        <w:rPr>
          <w:b/>
          <w:szCs w:val="24"/>
        </w:rPr>
      </w:pPr>
      <w:r w:rsidRPr="007E3D8E">
        <w:rPr>
          <w:b/>
          <w:szCs w:val="24"/>
        </w:rPr>
        <w:t xml:space="preserve">Outcomes: </w:t>
      </w:r>
    </w:p>
    <w:p w:rsidR="00B97E8C" w:rsidRDefault="007E3D8E" w:rsidP="003A0D25">
      <w:pPr>
        <w:shd w:val="clear" w:color="auto" w:fill="FFFFFF" w:themeFill="background1"/>
        <w:spacing w:line="240" w:lineRule="auto"/>
        <w:ind w:left="86" w:hanging="86"/>
        <w:rPr>
          <w:szCs w:val="24"/>
        </w:rPr>
      </w:pPr>
      <w:r w:rsidRPr="007E3D8E">
        <w:rPr>
          <w:b/>
          <w:szCs w:val="24"/>
        </w:rPr>
        <w:t xml:space="preserve">(l) </w:t>
      </w:r>
      <w:r w:rsidR="00EB02B6" w:rsidRPr="007E3D8E">
        <w:rPr>
          <w:b/>
          <w:szCs w:val="24"/>
        </w:rPr>
        <w:t xml:space="preserve"> R</w:t>
      </w:r>
      <w:r w:rsidR="00DA64B6" w:rsidRPr="007E3D8E">
        <w:rPr>
          <w:b/>
          <w:szCs w:val="24"/>
        </w:rPr>
        <w:t>eligious leaders and FBO</w:t>
      </w:r>
      <w:r w:rsidR="00EB02B6" w:rsidRPr="007E3D8E">
        <w:rPr>
          <w:b/>
          <w:szCs w:val="24"/>
        </w:rPr>
        <w:t xml:space="preserve"> representatives were from across the religious spectrum</w:t>
      </w:r>
      <w:r w:rsidR="000A39C7">
        <w:rPr>
          <w:b/>
          <w:szCs w:val="24"/>
        </w:rPr>
        <w:t>.</w:t>
      </w:r>
      <w:r w:rsidR="00EB02B6" w:rsidRPr="00E711B1">
        <w:rPr>
          <w:szCs w:val="24"/>
        </w:rPr>
        <w:t xml:space="preserve"> </w:t>
      </w:r>
      <w:r w:rsidR="000A39C7">
        <w:rPr>
          <w:szCs w:val="24"/>
        </w:rPr>
        <w:t xml:space="preserve">Representatives for the following spiritual and religious traditions participated: </w:t>
      </w:r>
      <w:r w:rsidR="00EB02B6" w:rsidRPr="00E711B1">
        <w:rPr>
          <w:szCs w:val="24"/>
        </w:rPr>
        <w:t>Catholic, Baha’i, Braham Kumaris, Evangelical, Episcopal, Hindu, Jewish, Mormon, Muslim, Protestant</w:t>
      </w:r>
      <w:r w:rsidR="000A39C7">
        <w:rPr>
          <w:szCs w:val="24"/>
        </w:rPr>
        <w:t>,</w:t>
      </w:r>
      <w:r w:rsidR="00EB02B6" w:rsidRPr="00E711B1">
        <w:rPr>
          <w:szCs w:val="24"/>
        </w:rPr>
        <w:t xml:space="preserve"> and the International Society of Divine </w:t>
      </w:r>
      <w:r w:rsidR="000A39C7">
        <w:rPr>
          <w:szCs w:val="24"/>
        </w:rPr>
        <w:t>Realization.</w:t>
      </w:r>
    </w:p>
    <w:p w:rsidR="001B7B69" w:rsidRDefault="001B7B69" w:rsidP="001B7B69">
      <w:pPr>
        <w:shd w:val="clear" w:color="auto" w:fill="FFFFFF" w:themeFill="background1"/>
        <w:spacing w:line="240" w:lineRule="auto"/>
        <w:ind w:left="86" w:hanging="86"/>
        <w:rPr>
          <w:b/>
          <w:szCs w:val="24"/>
        </w:rPr>
      </w:pPr>
    </w:p>
    <w:p w:rsidR="00B97E8C" w:rsidRDefault="00DA64B6" w:rsidP="001B7B69">
      <w:pPr>
        <w:shd w:val="clear" w:color="auto" w:fill="FFFFFF" w:themeFill="background1"/>
        <w:spacing w:line="240" w:lineRule="auto"/>
        <w:ind w:left="86" w:hanging="86"/>
        <w:rPr>
          <w:szCs w:val="24"/>
        </w:rPr>
      </w:pPr>
      <w:r w:rsidRPr="00E711B1">
        <w:rPr>
          <w:b/>
          <w:szCs w:val="24"/>
        </w:rPr>
        <w:t>(</w:t>
      </w:r>
      <w:r w:rsidR="007E3D8E">
        <w:rPr>
          <w:b/>
          <w:szCs w:val="24"/>
        </w:rPr>
        <w:t>2</w:t>
      </w:r>
      <w:r w:rsidRPr="00E711B1">
        <w:rPr>
          <w:b/>
          <w:szCs w:val="24"/>
        </w:rPr>
        <w:t xml:space="preserve">) </w:t>
      </w:r>
      <w:r w:rsidR="00EB02B6" w:rsidRPr="00E711B1">
        <w:rPr>
          <w:szCs w:val="24"/>
        </w:rPr>
        <w:t>All participating religious leaders (</w:t>
      </w:r>
      <w:r w:rsidRPr="00E711B1">
        <w:rPr>
          <w:szCs w:val="24"/>
        </w:rPr>
        <w:t>a</w:t>
      </w:r>
      <w:r w:rsidR="00EB02B6" w:rsidRPr="00E711B1">
        <w:rPr>
          <w:szCs w:val="24"/>
        </w:rPr>
        <w:t xml:space="preserve">) reaffirmed their commitment to preventing </w:t>
      </w:r>
      <w:r w:rsidRPr="00E711B1">
        <w:rPr>
          <w:szCs w:val="24"/>
        </w:rPr>
        <w:t>violence against children and (b</w:t>
      </w:r>
      <w:r w:rsidR="00EB02B6" w:rsidRPr="00E711B1">
        <w:rPr>
          <w:szCs w:val="24"/>
        </w:rPr>
        <w:t xml:space="preserve">) </w:t>
      </w:r>
      <w:r w:rsidR="000A39C7">
        <w:rPr>
          <w:szCs w:val="24"/>
        </w:rPr>
        <w:t xml:space="preserve">agreed </w:t>
      </w:r>
      <w:r w:rsidR="00EB02B6" w:rsidRPr="00E711B1">
        <w:rPr>
          <w:szCs w:val="24"/>
        </w:rPr>
        <w:t xml:space="preserve">to </w:t>
      </w:r>
      <w:r w:rsidR="00EB02B6" w:rsidRPr="007E3D8E">
        <w:rPr>
          <w:b/>
          <w:szCs w:val="24"/>
        </w:rPr>
        <w:t>create individual plans to work</w:t>
      </w:r>
      <w:r w:rsidR="00EB02B6" w:rsidRPr="00E711B1">
        <w:rPr>
          <w:szCs w:val="24"/>
        </w:rPr>
        <w:t xml:space="preserve"> to eliminate corporal punishment within families and among their congregations.</w:t>
      </w:r>
    </w:p>
    <w:p w:rsidR="001B7B69" w:rsidRDefault="001B7B69" w:rsidP="001B7B69">
      <w:pPr>
        <w:shd w:val="clear" w:color="auto" w:fill="FFFFFF" w:themeFill="background1"/>
        <w:spacing w:line="240" w:lineRule="auto"/>
        <w:ind w:left="86" w:hanging="86"/>
        <w:rPr>
          <w:b/>
          <w:szCs w:val="24"/>
        </w:rPr>
      </w:pPr>
    </w:p>
    <w:p w:rsidR="008B0E14" w:rsidRPr="00AE18C4" w:rsidRDefault="00DA64B6" w:rsidP="001B7B69">
      <w:pPr>
        <w:shd w:val="clear" w:color="auto" w:fill="FFFFFF" w:themeFill="background1"/>
        <w:spacing w:line="240" w:lineRule="auto"/>
        <w:ind w:left="86" w:hanging="86"/>
        <w:rPr>
          <w:szCs w:val="24"/>
        </w:rPr>
      </w:pPr>
      <w:r w:rsidRPr="00E711B1">
        <w:rPr>
          <w:b/>
          <w:szCs w:val="24"/>
        </w:rPr>
        <w:t xml:space="preserve"> </w:t>
      </w:r>
      <w:r w:rsidR="00E711B1">
        <w:rPr>
          <w:b/>
          <w:szCs w:val="24"/>
        </w:rPr>
        <w:t>(</w:t>
      </w:r>
      <w:r w:rsidR="007E3D8E">
        <w:rPr>
          <w:b/>
          <w:szCs w:val="24"/>
        </w:rPr>
        <w:t>3</w:t>
      </w:r>
      <w:r w:rsidRPr="00E711B1">
        <w:rPr>
          <w:b/>
          <w:szCs w:val="24"/>
        </w:rPr>
        <w:t xml:space="preserve">) </w:t>
      </w:r>
      <w:r w:rsidR="007E3D8E">
        <w:rPr>
          <w:b/>
          <w:szCs w:val="24"/>
        </w:rPr>
        <w:t xml:space="preserve">The coordinator also </w:t>
      </w:r>
      <w:r w:rsidRPr="00E711B1">
        <w:rPr>
          <w:szCs w:val="24"/>
        </w:rPr>
        <w:t>collaborated</w:t>
      </w:r>
      <w:r w:rsidR="00EB02B6" w:rsidRPr="00E711B1">
        <w:rPr>
          <w:szCs w:val="24"/>
        </w:rPr>
        <w:t xml:space="preserve"> with governmental representatives in the development of a </w:t>
      </w:r>
      <w:r w:rsidR="00EB02B6" w:rsidRPr="00E711B1">
        <w:rPr>
          <w:b/>
          <w:szCs w:val="24"/>
        </w:rPr>
        <w:t>National Road Map to end violence against children</w:t>
      </w:r>
      <w:r w:rsidR="00EB02B6" w:rsidRPr="00E711B1">
        <w:rPr>
          <w:szCs w:val="24"/>
        </w:rPr>
        <w:t>.</w:t>
      </w:r>
      <w:r w:rsidRPr="00E711B1">
        <w:rPr>
          <w:szCs w:val="24"/>
        </w:rPr>
        <w:t>) T</w:t>
      </w:r>
      <w:r w:rsidR="00EB02B6" w:rsidRPr="00E711B1">
        <w:rPr>
          <w:b/>
          <w:szCs w:val="24"/>
        </w:rPr>
        <w:t xml:space="preserve">he Road Map was adopted </w:t>
      </w:r>
      <w:r w:rsidR="00EB02B6" w:rsidRPr="00E711B1">
        <w:rPr>
          <w:szCs w:val="24"/>
        </w:rPr>
        <w:t xml:space="preserve">by the National Directorate of the Council for Children </w:t>
      </w:r>
      <w:r w:rsidRPr="00E711B1">
        <w:rPr>
          <w:szCs w:val="24"/>
        </w:rPr>
        <w:t xml:space="preserve">and, in turn, </w:t>
      </w:r>
      <w:r w:rsidR="00EB02B6" w:rsidRPr="00E711B1">
        <w:rPr>
          <w:szCs w:val="24"/>
        </w:rPr>
        <w:t xml:space="preserve">strengthened the motivation of </w:t>
      </w:r>
      <w:r w:rsidR="00EB02B6" w:rsidRPr="00AE18C4">
        <w:rPr>
          <w:szCs w:val="24"/>
        </w:rPr>
        <w:t>religious leaders to frame and meet specific VAC objectives and activities</w:t>
      </w:r>
    </w:p>
    <w:p w:rsidR="001B7B69" w:rsidRDefault="001B7B69" w:rsidP="006E6064">
      <w:pPr>
        <w:spacing w:line="240" w:lineRule="auto"/>
        <w:rPr>
          <w:b/>
          <w:szCs w:val="24"/>
        </w:rPr>
      </w:pPr>
    </w:p>
    <w:p w:rsidR="001B7B69" w:rsidRDefault="001B7B69" w:rsidP="006E6064">
      <w:pPr>
        <w:spacing w:line="240" w:lineRule="auto"/>
        <w:rPr>
          <w:b/>
          <w:szCs w:val="24"/>
        </w:rPr>
      </w:pPr>
    </w:p>
    <w:p w:rsidR="001B7B69" w:rsidRDefault="001B7B69" w:rsidP="006E6064">
      <w:pPr>
        <w:spacing w:line="240" w:lineRule="auto"/>
        <w:rPr>
          <w:b/>
          <w:szCs w:val="24"/>
        </w:rPr>
      </w:pPr>
    </w:p>
    <w:p w:rsidR="001B7B69" w:rsidRDefault="001B7B69" w:rsidP="006E6064">
      <w:pPr>
        <w:spacing w:line="240" w:lineRule="auto"/>
        <w:rPr>
          <w:b/>
          <w:szCs w:val="24"/>
        </w:rPr>
      </w:pPr>
    </w:p>
    <w:p w:rsidR="001B7B69" w:rsidRDefault="001B7B69" w:rsidP="006E6064">
      <w:pPr>
        <w:spacing w:line="240" w:lineRule="auto"/>
        <w:rPr>
          <w:b/>
          <w:szCs w:val="24"/>
        </w:rPr>
      </w:pPr>
    </w:p>
    <w:p w:rsidR="001B7B69" w:rsidRDefault="001B7B69" w:rsidP="006E6064">
      <w:pPr>
        <w:spacing w:line="240" w:lineRule="auto"/>
        <w:rPr>
          <w:b/>
          <w:szCs w:val="24"/>
        </w:rPr>
      </w:pPr>
    </w:p>
    <w:p w:rsidR="001B7B69" w:rsidRDefault="001B7B69" w:rsidP="006E6064">
      <w:pPr>
        <w:spacing w:line="240" w:lineRule="auto"/>
        <w:rPr>
          <w:b/>
          <w:szCs w:val="24"/>
        </w:rPr>
      </w:pPr>
    </w:p>
    <w:p w:rsidR="001B7B69" w:rsidRDefault="008B0E14" w:rsidP="006E6064">
      <w:pPr>
        <w:spacing w:line="240" w:lineRule="auto"/>
        <w:rPr>
          <w:b/>
          <w:sz w:val="28"/>
          <w:szCs w:val="28"/>
        </w:rPr>
      </w:pPr>
      <w:r w:rsidRPr="001B7B69">
        <w:rPr>
          <w:b/>
          <w:sz w:val="28"/>
          <w:szCs w:val="28"/>
        </w:rPr>
        <w:t>Concluding Statement</w:t>
      </w:r>
      <w:r w:rsidR="001B7B69">
        <w:rPr>
          <w:b/>
          <w:sz w:val="28"/>
          <w:szCs w:val="28"/>
        </w:rPr>
        <w:t>s</w:t>
      </w:r>
    </w:p>
    <w:p w:rsidR="003E4058" w:rsidRPr="00AE18C4" w:rsidRDefault="008B0E14" w:rsidP="006E6064">
      <w:pPr>
        <w:spacing w:line="240" w:lineRule="auto"/>
        <w:rPr>
          <w:b/>
          <w:szCs w:val="24"/>
        </w:rPr>
      </w:pPr>
      <w:r w:rsidRPr="00AE18C4">
        <w:rPr>
          <w:b/>
          <w:szCs w:val="24"/>
        </w:rPr>
        <w:t xml:space="preserve">:  </w:t>
      </w:r>
    </w:p>
    <w:p w:rsidR="00846BC9" w:rsidRPr="00AE18C4" w:rsidRDefault="003E4058" w:rsidP="00850C0A">
      <w:pPr>
        <w:spacing w:line="240" w:lineRule="auto"/>
        <w:rPr>
          <w:szCs w:val="24"/>
        </w:rPr>
      </w:pPr>
      <w:r w:rsidRPr="00AE18C4">
        <w:rPr>
          <w:b/>
          <w:szCs w:val="24"/>
        </w:rPr>
        <w:tab/>
      </w:r>
      <w:r w:rsidR="008B0E14" w:rsidRPr="00AE18C4">
        <w:rPr>
          <w:szCs w:val="24"/>
        </w:rPr>
        <w:t>T</w:t>
      </w:r>
      <w:r w:rsidRPr="00AE18C4">
        <w:rPr>
          <w:szCs w:val="24"/>
        </w:rPr>
        <w:t xml:space="preserve">here are many different mapping methods </w:t>
      </w:r>
      <w:r w:rsidR="00F731AE" w:rsidRPr="00AE18C4">
        <w:rPr>
          <w:szCs w:val="24"/>
        </w:rPr>
        <w:t xml:space="preserve">(from </w:t>
      </w:r>
      <w:r w:rsidR="006A27B4" w:rsidRPr="00AE18C4">
        <w:rPr>
          <w:szCs w:val="24"/>
        </w:rPr>
        <w:t xml:space="preserve">Research-driven </w:t>
      </w:r>
      <w:r w:rsidR="00F731AE" w:rsidRPr="00AE18C4">
        <w:rPr>
          <w:szCs w:val="24"/>
        </w:rPr>
        <w:t xml:space="preserve">systematic, </w:t>
      </w:r>
      <w:r w:rsidRPr="00AE18C4">
        <w:rPr>
          <w:szCs w:val="24"/>
        </w:rPr>
        <w:t>comprehensive</w:t>
      </w:r>
      <w:r w:rsidR="001B7B69">
        <w:rPr>
          <w:szCs w:val="24"/>
        </w:rPr>
        <w:t>,</w:t>
      </w:r>
      <w:r w:rsidRPr="00AE18C4">
        <w:rPr>
          <w:szCs w:val="24"/>
        </w:rPr>
        <w:t xml:space="preserve"> and rigorous </w:t>
      </w:r>
      <w:r w:rsidR="00F731AE" w:rsidRPr="00AE18C4">
        <w:rPr>
          <w:szCs w:val="24"/>
        </w:rPr>
        <w:t xml:space="preserve">Evidence Gap Maps </w:t>
      </w:r>
      <w:r w:rsidR="006A27B4" w:rsidRPr="00AE18C4">
        <w:rPr>
          <w:szCs w:val="24"/>
        </w:rPr>
        <w:t>to S</w:t>
      </w:r>
      <w:r w:rsidRPr="00AE18C4">
        <w:rPr>
          <w:szCs w:val="24"/>
        </w:rPr>
        <w:t>takeholder</w:t>
      </w:r>
      <w:r w:rsidR="006A27B4" w:rsidRPr="00AE18C4">
        <w:rPr>
          <w:szCs w:val="24"/>
        </w:rPr>
        <w:t>-</w:t>
      </w:r>
      <w:r w:rsidRPr="00AE18C4">
        <w:rPr>
          <w:szCs w:val="24"/>
        </w:rPr>
        <w:t>involved</w:t>
      </w:r>
      <w:r w:rsidR="00F731AE" w:rsidRPr="00AE18C4">
        <w:rPr>
          <w:szCs w:val="24"/>
        </w:rPr>
        <w:t xml:space="preserve"> Participatory Pathways Analysis</w:t>
      </w:r>
      <w:r w:rsidRPr="00AE18C4">
        <w:rPr>
          <w:szCs w:val="24"/>
        </w:rPr>
        <w:t>)</w:t>
      </w:r>
      <w:r w:rsidR="00234825" w:rsidRPr="00AE18C4">
        <w:rPr>
          <w:szCs w:val="24"/>
        </w:rPr>
        <w:t xml:space="preserve">. Concomitantly, </w:t>
      </w:r>
      <w:r w:rsidR="001F269B" w:rsidRPr="00AE18C4">
        <w:rPr>
          <w:szCs w:val="24"/>
        </w:rPr>
        <w:t>there is</w:t>
      </w:r>
      <w:r w:rsidR="00F731AE" w:rsidRPr="00AE18C4">
        <w:rPr>
          <w:szCs w:val="24"/>
        </w:rPr>
        <w:t xml:space="preserve"> </w:t>
      </w:r>
      <w:r w:rsidR="0025337F" w:rsidRPr="00AE18C4">
        <w:rPr>
          <w:szCs w:val="24"/>
        </w:rPr>
        <w:t>a diversity of</w:t>
      </w:r>
      <w:r w:rsidRPr="00AE18C4">
        <w:rPr>
          <w:szCs w:val="24"/>
        </w:rPr>
        <w:t xml:space="preserve"> faith based organizations working on many social justice, social service, and poverty alleviation issues. The range of FBOs and their secular partners</w:t>
      </w:r>
      <w:r w:rsidR="00F731AE" w:rsidRPr="00AE18C4">
        <w:rPr>
          <w:szCs w:val="24"/>
        </w:rPr>
        <w:t xml:space="preserve"> --from </w:t>
      </w:r>
      <w:r w:rsidR="00234825" w:rsidRPr="00AE18C4">
        <w:rPr>
          <w:szCs w:val="24"/>
        </w:rPr>
        <w:t xml:space="preserve">small </w:t>
      </w:r>
      <w:r w:rsidR="00F731AE" w:rsidRPr="00AE18C4">
        <w:rPr>
          <w:szCs w:val="24"/>
        </w:rPr>
        <w:t>grassroots</w:t>
      </w:r>
      <w:r w:rsidR="00234825" w:rsidRPr="00AE18C4">
        <w:rPr>
          <w:szCs w:val="24"/>
        </w:rPr>
        <w:t xml:space="preserve"> advocacy groups</w:t>
      </w:r>
      <w:r w:rsidR="00F731AE" w:rsidRPr="00AE18C4">
        <w:rPr>
          <w:szCs w:val="24"/>
        </w:rPr>
        <w:t xml:space="preserve"> to large, international development agencies</w:t>
      </w:r>
      <w:r w:rsidR="00234825" w:rsidRPr="00AE18C4">
        <w:rPr>
          <w:szCs w:val="24"/>
        </w:rPr>
        <w:t xml:space="preserve"> </w:t>
      </w:r>
      <w:r w:rsidR="00F731AE" w:rsidRPr="00AE18C4">
        <w:rPr>
          <w:szCs w:val="24"/>
        </w:rPr>
        <w:t>--</w:t>
      </w:r>
      <w:r w:rsidRPr="00AE18C4">
        <w:rPr>
          <w:szCs w:val="24"/>
        </w:rPr>
        <w:t xml:space="preserve"> also have </w:t>
      </w:r>
      <w:r w:rsidR="00F731AE" w:rsidRPr="00AE18C4">
        <w:rPr>
          <w:szCs w:val="24"/>
        </w:rPr>
        <w:t>widely differing</w:t>
      </w:r>
      <w:r w:rsidRPr="00AE18C4">
        <w:rPr>
          <w:szCs w:val="24"/>
        </w:rPr>
        <w:t xml:space="preserve"> levels of organizational capacity</w:t>
      </w:r>
      <w:r w:rsidR="00846BC9" w:rsidRPr="00AE18C4">
        <w:rPr>
          <w:szCs w:val="24"/>
        </w:rPr>
        <w:t xml:space="preserve"> that</w:t>
      </w:r>
      <w:r w:rsidR="00234825" w:rsidRPr="00AE18C4">
        <w:rPr>
          <w:szCs w:val="24"/>
        </w:rPr>
        <w:t xml:space="preserve"> influence their </w:t>
      </w:r>
      <w:r w:rsidR="00653347" w:rsidRPr="00AE18C4">
        <w:rPr>
          <w:szCs w:val="24"/>
        </w:rPr>
        <w:t xml:space="preserve">practice and their </w:t>
      </w:r>
      <w:r w:rsidR="00234825" w:rsidRPr="00AE18C4">
        <w:rPr>
          <w:szCs w:val="24"/>
        </w:rPr>
        <w:t>ability to evaluate outcomes of their work.</w:t>
      </w:r>
      <w:r w:rsidRPr="00AE18C4">
        <w:rPr>
          <w:szCs w:val="24"/>
        </w:rPr>
        <w:t xml:space="preserve"> </w:t>
      </w:r>
      <w:r w:rsidR="001F269B" w:rsidRPr="00AE18C4">
        <w:rPr>
          <w:szCs w:val="24"/>
        </w:rPr>
        <w:t>Given these factors--</w:t>
      </w:r>
      <w:r w:rsidR="00F731AE" w:rsidRPr="00AE18C4">
        <w:rPr>
          <w:szCs w:val="24"/>
        </w:rPr>
        <w:t xml:space="preserve"> a </w:t>
      </w:r>
      <w:r w:rsidR="001F269B" w:rsidRPr="00AE18C4">
        <w:rPr>
          <w:i/>
          <w:szCs w:val="24"/>
        </w:rPr>
        <w:t>Rapid Assessment M</w:t>
      </w:r>
      <w:r w:rsidR="00F731AE" w:rsidRPr="00AE18C4">
        <w:rPr>
          <w:i/>
          <w:szCs w:val="24"/>
        </w:rPr>
        <w:t>ethod</w:t>
      </w:r>
      <w:r w:rsidR="00F731AE" w:rsidRPr="00AE18C4">
        <w:rPr>
          <w:szCs w:val="24"/>
        </w:rPr>
        <w:t xml:space="preserve"> is recommended as the simplest, quickest, and least</w:t>
      </w:r>
      <w:r w:rsidR="00653347" w:rsidRPr="00AE18C4">
        <w:rPr>
          <w:szCs w:val="24"/>
        </w:rPr>
        <w:t xml:space="preserve"> costly way</w:t>
      </w:r>
      <w:r w:rsidRPr="00AE18C4">
        <w:rPr>
          <w:szCs w:val="24"/>
        </w:rPr>
        <w:t xml:space="preserve"> to identify</w:t>
      </w:r>
      <w:r w:rsidR="00F731AE" w:rsidRPr="00AE18C4">
        <w:rPr>
          <w:szCs w:val="24"/>
        </w:rPr>
        <w:t xml:space="preserve"> </w:t>
      </w:r>
      <w:r w:rsidRPr="00AE18C4">
        <w:rPr>
          <w:szCs w:val="24"/>
        </w:rPr>
        <w:t>programs</w:t>
      </w:r>
      <w:r w:rsidR="001F269B" w:rsidRPr="00AE18C4">
        <w:rPr>
          <w:szCs w:val="24"/>
        </w:rPr>
        <w:t>/</w:t>
      </w:r>
      <w:r w:rsidRPr="00AE18C4">
        <w:rPr>
          <w:szCs w:val="24"/>
        </w:rPr>
        <w:t xml:space="preserve">interventions </w:t>
      </w:r>
      <w:r w:rsidR="00F731AE" w:rsidRPr="00AE18C4">
        <w:rPr>
          <w:szCs w:val="24"/>
        </w:rPr>
        <w:t xml:space="preserve">that </w:t>
      </w:r>
      <w:r w:rsidR="001F269B" w:rsidRPr="00AE18C4">
        <w:rPr>
          <w:szCs w:val="24"/>
        </w:rPr>
        <w:t>“</w:t>
      </w:r>
      <w:r w:rsidR="00F731AE" w:rsidRPr="00AE18C4">
        <w:rPr>
          <w:szCs w:val="24"/>
        </w:rPr>
        <w:t>work</w:t>
      </w:r>
      <w:r w:rsidR="001F269B" w:rsidRPr="00AE18C4">
        <w:rPr>
          <w:szCs w:val="24"/>
        </w:rPr>
        <w:t>”</w:t>
      </w:r>
      <w:r w:rsidR="00F731AE" w:rsidRPr="00AE18C4">
        <w:rPr>
          <w:szCs w:val="24"/>
        </w:rPr>
        <w:t xml:space="preserve"> </w:t>
      </w:r>
      <w:r w:rsidRPr="00AE18C4">
        <w:rPr>
          <w:szCs w:val="24"/>
        </w:rPr>
        <w:t xml:space="preserve">and to verify their </w:t>
      </w:r>
      <w:r w:rsidR="001F269B" w:rsidRPr="00AE18C4">
        <w:rPr>
          <w:szCs w:val="24"/>
        </w:rPr>
        <w:t>“</w:t>
      </w:r>
      <w:r w:rsidRPr="00AE18C4">
        <w:rPr>
          <w:szCs w:val="24"/>
        </w:rPr>
        <w:t>outcomes</w:t>
      </w:r>
      <w:r w:rsidR="001F269B" w:rsidRPr="00AE18C4">
        <w:rPr>
          <w:szCs w:val="24"/>
        </w:rPr>
        <w:t>”</w:t>
      </w:r>
      <w:r w:rsidR="00653347" w:rsidRPr="00AE18C4">
        <w:rPr>
          <w:szCs w:val="24"/>
        </w:rPr>
        <w:t xml:space="preserve"> in</w:t>
      </w:r>
      <w:r w:rsidR="00F731AE" w:rsidRPr="00AE18C4">
        <w:rPr>
          <w:szCs w:val="24"/>
        </w:rPr>
        <w:t xml:space="preserve"> effort</w:t>
      </w:r>
      <w:r w:rsidR="00653347" w:rsidRPr="00AE18C4">
        <w:rPr>
          <w:szCs w:val="24"/>
        </w:rPr>
        <w:t>s</w:t>
      </w:r>
      <w:r w:rsidR="00F731AE" w:rsidRPr="00AE18C4">
        <w:rPr>
          <w:szCs w:val="24"/>
        </w:rPr>
        <w:t xml:space="preserve"> to develop</w:t>
      </w:r>
      <w:r w:rsidRPr="00AE18C4">
        <w:rPr>
          <w:szCs w:val="24"/>
        </w:rPr>
        <w:t xml:space="preserve"> a compendium of programs t</w:t>
      </w:r>
      <w:r w:rsidR="00F731AE" w:rsidRPr="00AE18C4">
        <w:rPr>
          <w:szCs w:val="24"/>
        </w:rPr>
        <w:t>hat are replicable.</w:t>
      </w:r>
    </w:p>
    <w:p w:rsidR="00846BC9" w:rsidRPr="00AE18C4" w:rsidRDefault="00846BC9" w:rsidP="00850C0A">
      <w:pPr>
        <w:spacing w:line="240" w:lineRule="auto"/>
        <w:rPr>
          <w:i/>
          <w:szCs w:val="24"/>
        </w:rPr>
      </w:pPr>
    </w:p>
    <w:p w:rsidR="00D71965" w:rsidRPr="00AE18C4" w:rsidRDefault="00846BC9" w:rsidP="00850C0A">
      <w:pPr>
        <w:spacing w:line="240" w:lineRule="auto"/>
        <w:rPr>
          <w:szCs w:val="24"/>
        </w:rPr>
      </w:pPr>
      <w:r w:rsidRPr="00AE18C4">
        <w:rPr>
          <w:i/>
          <w:szCs w:val="24"/>
        </w:rPr>
        <w:tab/>
      </w:r>
      <w:r w:rsidR="00D71965" w:rsidRPr="00AE18C4">
        <w:rPr>
          <w:i/>
          <w:szCs w:val="24"/>
        </w:rPr>
        <w:t>A Note on Outcomes:</w:t>
      </w:r>
      <w:r w:rsidR="00D71965" w:rsidRPr="00AE18C4">
        <w:rPr>
          <w:szCs w:val="24"/>
        </w:rPr>
        <w:t xml:space="preserve">  </w:t>
      </w:r>
      <w:r w:rsidR="00234825" w:rsidRPr="00AE18C4">
        <w:rPr>
          <w:szCs w:val="24"/>
        </w:rPr>
        <w:t xml:space="preserve"> </w:t>
      </w:r>
      <w:r w:rsidR="001B7B69">
        <w:rPr>
          <w:szCs w:val="24"/>
        </w:rPr>
        <w:t xml:space="preserve">We </w:t>
      </w:r>
      <w:r w:rsidR="00D71965" w:rsidRPr="00AE18C4">
        <w:rPr>
          <w:szCs w:val="24"/>
        </w:rPr>
        <w:t>recommend</w:t>
      </w:r>
      <w:r w:rsidR="00653347" w:rsidRPr="00AE18C4">
        <w:rPr>
          <w:szCs w:val="24"/>
        </w:rPr>
        <w:t xml:space="preserve"> </w:t>
      </w:r>
      <w:r w:rsidR="00D71965" w:rsidRPr="00AE18C4">
        <w:rPr>
          <w:szCs w:val="24"/>
        </w:rPr>
        <w:t xml:space="preserve">collecting evidence based on a multi-dimensional and multi-directional outcome model. This </w:t>
      </w:r>
      <w:r w:rsidR="001B7B69">
        <w:rPr>
          <w:szCs w:val="24"/>
        </w:rPr>
        <w:t>means c</w:t>
      </w:r>
      <w:r w:rsidR="00653347" w:rsidRPr="00AE18C4">
        <w:rPr>
          <w:szCs w:val="24"/>
        </w:rPr>
        <w:t xml:space="preserve">ollecting data on </w:t>
      </w:r>
      <w:r w:rsidR="00D71965" w:rsidRPr="00AE18C4">
        <w:rPr>
          <w:szCs w:val="24"/>
        </w:rPr>
        <w:t>outcomes of staff/volunteers working on a program, beneficiaries</w:t>
      </w:r>
      <w:r w:rsidR="00653347" w:rsidRPr="00AE18C4">
        <w:rPr>
          <w:szCs w:val="24"/>
        </w:rPr>
        <w:t xml:space="preserve"> and</w:t>
      </w:r>
      <w:r w:rsidR="00D71965" w:rsidRPr="00AE18C4">
        <w:rPr>
          <w:szCs w:val="24"/>
        </w:rPr>
        <w:t xml:space="preserve"> potential beneficiaries, and the larger community. </w:t>
      </w:r>
      <w:r w:rsidR="00653347" w:rsidRPr="00AE18C4">
        <w:rPr>
          <w:szCs w:val="24"/>
        </w:rPr>
        <w:t>I</w:t>
      </w:r>
      <w:r w:rsidR="00234825" w:rsidRPr="00AE18C4">
        <w:rPr>
          <w:szCs w:val="24"/>
        </w:rPr>
        <w:t>ncorporat</w:t>
      </w:r>
      <w:r w:rsidR="00653347" w:rsidRPr="00AE18C4">
        <w:rPr>
          <w:szCs w:val="24"/>
        </w:rPr>
        <w:t>ing</w:t>
      </w:r>
      <w:r w:rsidR="00234825" w:rsidRPr="00AE18C4">
        <w:rPr>
          <w:szCs w:val="24"/>
        </w:rPr>
        <w:t xml:space="preserve"> t</w:t>
      </w:r>
      <w:r w:rsidR="00DC01BD" w:rsidRPr="00AE18C4">
        <w:rPr>
          <w:szCs w:val="24"/>
        </w:rPr>
        <w:t xml:space="preserve">he perceptions of </w:t>
      </w:r>
      <w:r w:rsidR="00234825" w:rsidRPr="00AE18C4">
        <w:rPr>
          <w:szCs w:val="24"/>
        </w:rPr>
        <w:t xml:space="preserve">staff/volunteers and beneficiaries in the development of evaluation methods </w:t>
      </w:r>
      <w:r w:rsidR="00653347" w:rsidRPr="00AE18C4">
        <w:rPr>
          <w:szCs w:val="24"/>
        </w:rPr>
        <w:t xml:space="preserve">is critical </w:t>
      </w:r>
      <w:r w:rsidR="00234825" w:rsidRPr="00AE18C4">
        <w:rPr>
          <w:szCs w:val="24"/>
        </w:rPr>
        <w:t>to assess</w:t>
      </w:r>
      <w:r w:rsidR="00653347" w:rsidRPr="00AE18C4">
        <w:rPr>
          <w:szCs w:val="24"/>
        </w:rPr>
        <w:t>ing</w:t>
      </w:r>
      <w:r w:rsidR="00234825" w:rsidRPr="00AE18C4">
        <w:rPr>
          <w:szCs w:val="24"/>
        </w:rPr>
        <w:t xml:space="preserve"> program quality and outcomes</w:t>
      </w:r>
      <w:r w:rsidR="00DC01BD" w:rsidRPr="00AE18C4">
        <w:rPr>
          <w:szCs w:val="24"/>
        </w:rPr>
        <w:t>.</w:t>
      </w:r>
      <w:r w:rsidR="00653347" w:rsidRPr="00AE18C4">
        <w:rPr>
          <w:szCs w:val="24"/>
        </w:rPr>
        <w:t xml:space="preserve"> Including</w:t>
      </w:r>
      <w:r w:rsidR="00DC01BD" w:rsidRPr="00AE18C4">
        <w:rPr>
          <w:szCs w:val="24"/>
        </w:rPr>
        <w:t xml:space="preserve"> all “voices” in </w:t>
      </w:r>
      <w:r w:rsidR="001B7B69">
        <w:rPr>
          <w:szCs w:val="24"/>
        </w:rPr>
        <w:t>both p</w:t>
      </w:r>
      <w:r w:rsidR="00D71965" w:rsidRPr="00AE18C4">
        <w:rPr>
          <w:szCs w:val="24"/>
        </w:rPr>
        <w:t xml:space="preserve">rogram development and its </w:t>
      </w:r>
      <w:r w:rsidR="00DC01BD" w:rsidRPr="00AE18C4">
        <w:rPr>
          <w:szCs w:val="24"/>
        </w:rPr>
        <w:t xml:space="preserve">evaluation </w:t>
      </w:r>
      <w:r w:rsidR="00653347" w:rsidRPr="00AE18C4">
        <w:rPr>
          <w:szCs w:val="24"/>
        </w:rPr>
        <w:t>can go far t</w:t>
      </w:r>
      <w:r w:rsidR="00DC01BD" w:rsidRPr="00AE18C4">
        <w:rPr>
          <w:szCs w:val="24"/>
        </w:rPr>
        <w:t>o</w:t>
      </w:r>
      <w:r w:rsidR="00234825" w:rsidRPr="00AE18C4">
        <w:rPr>
          <w:szCs w:val="24"/>
        </w:rPr>
        <w:t xml:space="preserve"> </w:t>
      </w:r>
      <w:r w:rsidR="00653347" w:rsidRPr="00AE18C4">
        <w:rPr>
          <w:szCs w:val="24"/>
        </w:rPr>
        <w:t xml:space="preserve">improving our </w:t>
      </w:r>
      <w:r w:rsidR="00234825" w:rsidRPr="00AE18C4">
        <w:rPr>
          <w:szCs w:val="24"/>
        </w:rPr>
        <w:t>understanding</w:t>
      </w:r>
      <w:r w:rsidR="00653347" w:rsidRPr="00AE18C4">
        <w:rPr>
          <w:szCs w:val="24"/>
        </w:rPr>
        <w:t>s of</w:t>
      </w:r>
      <w:r w:rsidR="00234825" w:rsidRPr="00AE18C4">
        <w:rPr>
          <w:szCs w:val="24"/>
        </w:rPr>
        <w:t xml:space="preserve"> the “added value” </w:t>
      </w:r>
      <w:r w:rsidR="00D71965" w:rsidRPr="00AE18C4">
        <w:rPr>
          <w:szCs w:val="24"/>
        </w:rPr>
        <w:t xml:space="preserve">to outcomes </w:t>
      </w:r>
      <w:r w:rsidR="00234825" w:rsidRPr="00AE18C4">
        <w:rPr>
          <w:szCs w:val="24"/>
        </w:rPr>
        <w:t>of the partnership between an FBO and a secular organization.</w:t>
      </w:r>
    </w:p>
    <w:p w:rsidR="00D71965" w:rsidRPr="00AE18C4" w:rsidRDefault="00D71965" w:rsidP="00850C0A">
      <w:pPr>
        <w:spacing w:line="240" w:lineRule="auto"/>
        <w:rPr>
          <w:szCs w:val="24"/>
        </w:rPr>
      </w:pPr>
    </w:p>
    <w:p w:rsidR="006A27B4" w:rsidRPr="00AE18C4" w:rsidRDefault="00D71965" w:rsidP="006A27B4">
      <w:pPr>
        <w:spacing w:line="240" w:lineRule="auto"/>
        <w:rPr>
          <w:szCs w:val="24"/>
        </w:rPr>
      </w:pPr>
      <w:r w:rsidRPr="00AE18C4">
        <w:rPr>
          <w:szCs w:val="24"/>
        </w:rPr>
        <w:tab/>
      </w:r>
      <w:r w:rsidR="00234825" w:rsidRPr="00AE18C4">
        <w:rPr>
          <w:szCs w:val="24"/>
        </w:rPr>
        <w:t xml:space="preserve"> </w:t>
      </w:r>
      <w:r w:rsidR="00DC01BD" w:rsidRPr="00AE18C4">
        <w:rPr>
          <w:szCs w:val="24"/>
        </w:rPr>
        <w:t>T</w:t>
      </w:r>
      <w:r w:rsidR="00850C0A" w:rsidRPr="00AE18C4">
        <w:rPr>
          <w:szCs w:val="24"/>
        </w:rPr>
        <w:t xml:space="preserve">he concern with effectiveness </w:t>
      </w:r>
      <w:r w:rsidR="00653347" w:rsidRPr="00AE18C4">
        <w:rPr>
          <w:szCs w:val="24"/>
        </w:rPr>
        <w:t xml:space="preserve">should not be limited to participant </w:t>
      </w:r>
      <w:r w:rsidR="00850C0A" w:rsidRPr="00AE18C4">
        <w:rPr>
          <w:szCs w:val="24"/>
        </w:rPr>
        <w:t>outcomes or benefits to staff/volunteers as a result of the program</w:t>
      </w:r>
      <w:r w:rsidR="001B7B69">
        <w:rPr>
          <w:szCs w:val="24"/>
        </w:rPr>
        <w:t>. Rather,</w:t>
      </w:r>
      <w:r w:rsidR="00DC01BD" w:rsidRPr="00AE18C4">
        <w:rPr>
          <w:szCs w:val="24"/>
        </w:rPr>
        <w:t xml:space="preserve"> b</w:t>
      </w:r>
      <w:r w:rsidR="00850C0A" w:rsidRPr="00AE18C4">
        <w:rPr>
          <w:szCs w:val="24"/>
        </w:rPr>
        <w:t xml:space="preserve">roader </w:t>
      </w:r>
      <w:r w:rsidRPr="00AE18C4">
        <w:rPr>
          <w:szCs w:val="24"/>
        </w:rPr>
        <w:t xml:space="preserve">community </w:t>
      </w:r>
      <w:r w:rsidR="00DC01BD" w:rsidRPr="00AE18C4">
        <w:rPr>
          <w:szCs w:val="24"/>
        </w:rPr>
        <w:t xml:space="preserve">outcomes need </w:t>
      </w:r>
      <w:r w:rsidR="00653347" w:rsidRPr="00AE18C4">
        <w:rPr>
          <w:szCs w:val="24"/>
        </w:rPr>
        <w:t xml:space="preserve">to </w:t>
      </w:r>
      <w:r w:rsidR="00DC01BD" w:rsidRPr="00AE18C4">
        <w:rPr>
          <w:szCs w:val="24"/>
        </w:rPr>
        <w:t xml:space="preserve">be included </w:t>
      </w:r>
      <w:r w:rsidRPr="00AE18C4">
        <w:rPr>
          <w:szCs w:val="24"/>
        </w:rPr>
        <w:t xml:space="preserve">in an evaluation, i.e., </w:t>
      </w:r>
      <w:r w:rsidR="00653347" w:rsidRPr="00AE18C4">
        <w:rPr>
          <w:szCs w:val="24"/>
        </w:rPr>
        <w:t>changes in</w:t>
      </w:r>
      <w:r w:rsidRPr="00AE18C4">
        <w:rPr>
          <w:szCs w:val="24"/>
        </w:rPr>
        <w:t xml:space="preserve"> </w:t>
      </w:r>
      <w:r w:rsidR="00850C0A" w:rsidRPr="00AE18C4">
        <w:rPr>
          <w:szCs w:val="24"/>
        </w:rPr>
        <w:t>publi</w:t>
      </w:r>
      <w:r w:rsidR="00DC01BD" w:rsidRPr="00AE18C4">
        <w:rPr>
          <w:szCs w:val="24"/>
        </w:rPr>
        <w:t>c opinion, greater volunteerism, more community involvement in the issue, changes in policies, laws, etc.</w:t>
      </w:r>
      <w:r w:rsidRPr="00AE18C4">
        <w:rPr>
          <w:szCs w:val="24"/>
        </w:rPr>
        <w:t xml:space="preserve"> Although certainly more complex --</w:t>
      </w:r>
      <w:r w:rsidR="00DC01BD" w:rsidRPr="00AE18C4">
        <w:rPr>
          <w:szCs w:val="24"/>
        </w:rPr>
        <w:t xml:space="preserve"> </w:t>
      </w:r>
      <w:r w:rsidRPr="00AE18C4">
        <w:rPr>
          <w:szCs w:val="24"/>
        </w:rPr>
        <w:t>c</w:t>
      </w:r>
      <w:r w:rsidR="00850C0A" w:rsidRPr="00AE18C4">
        <w:rPr>
          <w:szCs w:val="24"/>
        </w:rPr>
        <w:t xml:space="preserve">onstructing evaluation designs and methods to collect data on the validity and reliability of the “outcomes” must </w:t>
      </w:r>
      <w:r w:rsidR="00DC01BD" w:rsidRPr="00AE18C4">
        <w:rPr>
          <w:szCs w:val="24"/>
        </w:rPr>
        <w:t>strive to understand</w:t>
      </w:r>
      <w:r w:rsidR="00850C0A" w:rsidRPr="00AE18C4">
        <w:rPr>
          <w:szCs w:val="24"/>
        </w:rPr>
        <w:t xml:space="preserve"> how faith has influenced outcomes.</w:t>
      </w:r>
      <w:r w:rsidR="00DC01BD" w:rsidRPr="00AE18C4">
        <w:rPr>
          <w:szCs w:val="24"/>
        </w:rPr>
        <w:t xml:space="preserve"> </w:t>
      </w:r>
      <w:r w:rsidR="00653347" w:rsidRPr="00AE18C4">
        <w:rPr>
          <w:szCs w:val="24"/>
        </w:rPr>
        <w:t xml:space="preserve"> </w:t>
      </w:r>
      <w:r w:rsidR="00DC01BD" w:rsidRPr="00AE18C4">
        <w:rPr>
          <w:szCs w:val="24"/>
        </w:rPr>
        <w:t xml:space="preserve"> If spirituality, faith or religion is a programmatic factor that influences positive participant and program outcomes, then, an evaluation should </w:t>
      </w:r>
      <w:r w:rsidR="006A27B4" w:rsidRPr="00AE18C4">
        <w:rPr>
          <w:szCs w:val="24"/>
        </w:rPr>
        <w:t xml:space="preserve">try to </w:t>
      </w:r>
      <w:r w:rsidR="00DC01BD" w:rsidRPr="00AE18C4">
        <w:rPr>
          <w:szCs w:val="24"/>
        </w:rPr>
        <w:t>identify which good practices and crucial components have resulted in meeting programmatic objectives.</w:t>
      </w:r>
      <w:r w:rsidRPr="00AE18C4">
        <w:rPr>
          <w:szCs w:val="24"/>
        </w:rPr>
        <w:t xml:space="preserve"> Valid and reliable measures of key faith-based predictor variables might be developed through focus groups with participants, staff</w:t>
      </w:r>
      <w:r w:rsidR="006A27B4" w:rsidRPr="00AE18C4">
        <w:rPr>
          <w:szCs w:val="24"/>
        </w:rPr>
        <w:t>,</w:t>
      </w:r>
      <w:r w:rsidRPr="00AE18C4">
        <w:rPr>
          <w:szCs w:val="24"/>
        </w:rPr>
        <w:t xml:space="preserve"> clergy, community residen</w:t>
      </w:r>
      <w:r w:rsidR="006A27B4" w:rsidRPr="00AE18C4">
        <w:rPr>
          <w:szCs w:val="24"/>
        </w:rPr>
        <w:t>ts</w:t>
      </w:r>
      <w:r w:rsidRPr="00AE18C4">
        <w:rPr>
          <w:szCs w:val="24"/>
        </w:rPr>
        <w:t xml:space="preserve">, agency volunteers and staff, etc. </w:t>
      </w:r>
      <w:r w:rsidR="006A27B4" w:rsidRPr="00AE18C4">
        <w:rPr>
          <w:szCs w:val="24"/>
        </w:rPr>
        <w:t>I</w:t>
      </w:r>
      <w:r w:rsidRPr="00AE18C4">
        <w:rPr>
          <w:szCs w:val="24"/>
        </w:rPr>
        <w:t>nformation</w:t>
      </w:r>
      <w:r w:rsidR="00653347" w:rsidRPr="00AE18C4">
        <w:rPr>
          <w:szCs w:val="24"/>
        </w:rPr>
        <w:t>, thusly,</w:t>
      </w:r>
      <w:r w:rsidRPr="00AE18C4">
        <w:rPr>
          <w:szCs w:val="24"/>
        </w:rPr>
        <w:t xml:space="preserve"> </w:t>
      </w:r>
      <w:r w:rsidR="006A27B4" w:rsidRPr="00AE18C4">
        <w:rPr>
          <w:szCs w:val="24"/>
        </w:rPr>
        <w:t xml:space="preserve">collected could result in understanding how these group </w:t>
      </w:r>
      <w:r w:rsidRPr="00AE18C4">
        <w:rPr>
          <w:szCs w:val="24"/>
        </w:rPr>
        <w:t>define faith-related concepts and how they are manifested in faith-based work with secular groups.</w:t>
      </w:r>
      <w:r w:rsidR="006A27B4" w:rsidRPr="00AE18C4">
        <w:rPr>
          <w:szCs w:val="24"/>
        </w:rPr>
        <w:t xml:space="preserve"> Finally, indicators should also reflect distinct religious traditions and beliefs to facilitate comparisons across different religious denominations (Ferguson et al, 2006). </w:t>
      </w:r>
    </w:p>
    <w:p w:rsidR="006A27B4" w:rsidRPr="00AE18C4" w:rsidRDefault="006A27B4" w:rsidP="001F269B">
      <w:pPr>
        <w:spacing w:line="240" w:lineRule="auto"/>
        <w:rPr>
          <w:szCs w:val="24"/>
        </w:rPr>
      </w:pPr>
    </w:p>
    <w:p w:rsidR="00F21871" w:rsidRPr="00AE18C4" w:rsidRDefault="006A27B4" w:rsidP="001F269B">
      <w:pPr>
        <w:spacing w:line="240" w:lineRule="auto"/>
        <w:rPr>
          <w:szCs w:val="24"/>
        </w:rPr>
      </w:pPr>
      <w:r w:rsidRPr="00AE18C4">
        <w:rPr>
          <w:szCs w:val="24"/>
        </w:rPr>
        <w:tab/>
      </w:r>
      <w:r w:rsidRPr="00AE18C4">
        <w:rPr>
          <w:i/>
          <w:szCs w:val="24"/>
        </w:rPr>
        <w:t xml:space="preserve">Typologies of FBOs : </w:t>
      </w:r>
      <w:r w:rsidR="0025337F" w:rsidRPr="00AE18C4">
        <w:rPr>
          <w:szCs w:val="24"/>
        </w:rPr>
        <w:t xml:space="preserve">FBOs are extraordinarily heterogeneous in the ways that their faith identity is </w:t>
      </w:r>
      <w:r w:rsidR="00DA1BAC" w:rsidRPr="00AE18C4">
        <w:rPr>
          <w:szCs w:val="24"/>
        </w:rPr>
        <w:t>integrated</w:t>
      </w:r>
      <w:r w:rsidR="0025337F" w:rsidRPr="00AE18C4">
        <w:rPr>
          <w:szCs w:val="24"/>
        </w:rPr>
        <w:t xml:space="preserve"> and implemented in social justice</w:t>
      </w:r>
      <w:r w:rsidR="00653347" w:rsidRPr="00AE18C4">
        <w:rPr>
          <w:szCs w:val="24"/>
        </w:rPr>
        <w:t xml:space="preserve"> or development work (James, 2011</w:t>
      </w:r>
      <w:r w:rsidR="0025337F" w:rsidRPr="00AE18C4">
        <w:rPr>
          <w:szCs w:val="24"/>
        </w:rPr>
        <w:t xml:space="preserve">). FBOs </w:t>
      </w:r>
      <w:r w:rsidR="00F21871" w:rsidRPr="00AE18C4">
        <w:rPr>
          <w:szCs w:val="24"/>
        </w:rPr>
        <w:t xml:space="preserve">are complex and </w:t>
      </w:r>
      <w:r w:rsidR="0025337F" w:rsidRPr="00AE18C4">
        <w:rPr>
          <w:szCs w:val="24"/>
        </w:rPr>
        <w:t xml:space="preserve">have different organizational forms that also influence what they are doing and what they can do, i.e. their capacity in terms of </w:t>
      </w:r>
      <w:r w:rsidR="00DA1BAC" w:rsidRPr="00AE18C4">
        <w:rPr>
          <w:szCs w:val="24"/>
        </w:rPr>
        <w:t>staffing, leadership, sources of funding</w:t>
      </w:r>
      <w:r w:rsidR="0025337F" w:rsidRPr="00AE18C4">
        <w:rPr>
          <w:szCs w:val="24"/>
        </w:rPr>
        <w:t>, history, types of reach, e.g., temples-mosques-churches-</w:t>
      </w:r>
      <w:r w:rsidR="0025337F" w:rsidRPr="00AE18C4">
        <w:rPr>
          <w:i/>
          <w:szCs w:val="24"/>
        </w:rPr>
        <w:t xml:space="preserve">zakat </w:t>
      </w:r>
      <w:r w:rsidR="00DA1BAC" w:rsidRPr="00AE18C4">
        <w:rPr>
          <w:szCs w:val="24"/>
        </w:rPr>
        <w:t>(tithes)</w:t>
      </w:r>
      <w:r w:rsidR="00F21871" w:rsidRPr="00AE18C4">
        <w:rPr>
          <w:szCs w:val="24"/>
        </w:rPr>
        <w:t xml:space="preserve"> </w:t>
      </w:r>
      <w:r w:rsidR="0025337F" w:rsidRPr="00AE18C4">
        <w:rPr>
          <w:szCs w:val="24"/>
        </w:rPr>
        <w:t>com</w:t>
      </w:r>
      <w:r w:rsidR="00F21871" w:rsidRPr="00AE18C4">
        <w:rPr>
          <w:szCs w:val="24"/>
        </w:rPr>
        <w:t>m</w:t>
      </w:r>
      <w:r w:rsidR="0025337F" w:rsidRPr="00AE18C4">
        <w:rPr>
          <w:szCs w:val="24"/>
        </w:rPr>
        <w:t>ittees--schools, umbrella bodies, hospitals, religious-based NGOs, etc.</w:t>
      </w:r>
      <w:r w:rsidR="00F21871" w:rsidRPr="00AE18C4">
        <w:rPr>
          <w:szCs w:val="24"/>
        </w:rPr>
        <w:t xml:space="preserve">  Clark defines a FBO as “any organization that derives inspiration and guidance for its activities from the teachings and principles of the faith or from a particular interpretation or school of thought within that faith (2008)</w:t>
      </w:r>
      <w:r w:rsidR="00A31F50" w:rsidRPr="00AE18C4">
        <w:rPr>
          <w:szCs w:val="24"/>
        </w:rPr>
        <w:t>.</w:t>
      </w:r>
      <w:r w:rsidR="0025337F" w:rsidRPr="00AE18C4">
        <w:rPr>
          <w:szCs w:val="24"/>
        </w:rPr>
        <w:t xml:space="preserve"> </w:t>
      </w:r>
      <w:r w:rsidR="00F21871" w:rsidRPr="00AE18C4">
        <w:rPr>
          <w:szCs w:val="24"/>
        </w:rPr>
        <w:t xml:space="preserve">Other </w:t>
      </w:r>
      <w:r w:rsidR="00777AB3" w:rsidRPr="00AE18C4">
        <w:rPr>
          <w:szCs w:val="24"/>
        </w:rPr>
        <w:t>typologies</w:t>
      </w:r>
      <w:r w:rsidR="00F21871" w:rsidRPr="00AE18C4">
        <w:rPr>
          <w:szCs w:val="24"/>
        </w:rPr>
        <w:t xml:space="preserve"> are more </w:t>
      </w:r>
      <w:r w:rsidR="00F21871" w:rsidRPr="00AE18C4">
        <w:rPr>
          <w:szCs w:val="24"/>
        </w:rPr>
        <w:lastRenderedPageBreak/>
        <w:t xml:space="preserve">involved and offer insight into </w:t>
      </w:r>
      <w:r w:rsidR="001B7B69">
        <w:rPr>
          <w:szCs w:val="24"/>
        </w:rPr>
        <w:t>understanding the role FBOs</w:t>
      </w:r>
      <w:r w:rsidR="00F21871" w:rsidRPr="00AE18C4">
        <w:rPr>
          <w:szCs w:val="24"/>
        </w:rPr>
        <w:t xml:space="preserve"> can play in development – and in ensuring that these roles are contextually appropriate and sustainable </w:t>
      </w:r>
      <w:r w:rsidR="001B7B69">
        <w:rPr>
          <w:szCs w:val="24"/>
        </w:rPr>
        <w:t>(see Appendix1</w:t>
      </w:r>
      <w:r w:rsidR="00777AB3" w:rsidRPr="00AE18C4">
        <w:rPr>
          <w:szCs w:val="24"/>
        </w:rPr>
        <w:t>2).</w:t>
      </w:r>
    </w:p>
    <w:p w:rsidR="00653347" w:rsidRPr="00AE18C4" w:rsidRDefault="00F21871" w:rsidP="001F269B">
      <w:pPr>
        <w:spacing w:line="240" w:lineRule="auto"/>
        <w:rPr>
          <w:szCs w:val="24"/>
        </w:rPr>
      </w:pPr>
      <w:r w:rsidRPr="00AE18C4">
        <w:rPr>
          <w:szCs w:val="24"/>
        </w:rPr>
        <w:tab/>
      </w:r>
    </w:p>
    <w:p w:rsidR="00F21871" w:rsidRPr="00AE18C4" w:rsidRDefault="00653347" w:rsidP="001F269B">
      <w:pPr>
        <w:spacing w:line="240" w:lineRule="auto"/>
        <w:rPr>
          <w:szCs w:val="24"/>
        </w:rPr>
      </w:pPr>
      <w:r w:rsidRPr="00AE18C4">
        <w:rPr>
          <w:szCs w:val="24"/>
        </w:rPr>
        <w:tab/>
      </w:r>
      <w:r w:rsidR="00777AB3" w:rsidRPr="00AE18C4">
        <w:rPr>
          <w:szCs w:val="24"/>
        </w:rPr>
        <w:t xml:space="preserve"> </w:t>
      </w:r>
      <w:r w:rsidR="00777AB3" w:rsidRPr="001B7B69">
        <w:rPr>
          <w:i/>
          <w:szCs w:val="24"/>
        </w:rPr>
        <w:t>The type of FBO is significant for effective partnerships</w:t>
      </w:r>
      <w:r w:rsidR="00777AB3" w:rsidRPr="00AE18C4">
        <w:rPr>
          <w:szCs w:val="24"/>
        </w:rPr>
        <w:t xml:space="preserve"> with secular organizations in efforts to forward social justice and SDG goals</w:t>
      </w:r>
      <w:r w:rsidR="00F21871" w:rsidRPr="00AE18C4">
        <w:rPr>
          <w:szCs w:val="24"/>
        </w:rPr>
        <w:t xml:space="preserve">.  </w:t>
      </w:r>
      <w:r w:rsidR="00777AB3" w:rsidRPr="00AE18C4">
        <w:rPr>
          <w:szCs w:val="24"/>
        </w:rPr>
        <w:t>That is to say, d</w:t>
      </w:r>
      <w:r w:rsidR="00DA1BAC" w:rsidRPr="00AE18C4">
        <w:rPr>
          <w:szCs w:val="24"/>
        </w:rPr>
        <w:t>ifferent FBOs operationalize “faith” in different ways</w:t>
      </w:r>
      <w:r w:rsidR="001B7B69">
        <w:rPr>
          <w:szCs w:val="24"/>
        </w:rPr>
        <w:t>. A</w:t>
      </w:r>
      <w:r w:rsidR="00F21871" w:rsidRPr="00AE18C4">
        <w:rPr>
          <w:szCs w:val="24"/>
        </w:rPr>
        <w:t>nd those differences can</w:t>
      </w:r>
      <w:r w:rsidR="00DA1BAC" w:rsidRPr="00AE18C4">
        <w:rPr>
          <w:szCs w:val="24"/>
        </w:rPr>
        <w:t xml:space="preserve"> affect decisions about </w:t>
      </w:r>
      <w:r w:rsidR="00777AB3" w:rsidRPr="00AE18C4">
        <w:rPr>
          <w:szCs w:val="24"/>
        </w:rPr>
        <w:t xml:space="preserve">which programs and </w:t>
      </w:r>
      <w:r w:rsidR="00DA1BAC" w:rsidRPr="00AE18C4">
        <w:rPr>
          <w:szCs w:val="24"/>
        </w:rPr>
        <w:t>activities</w:t>
      </w:r>
      <w:r w:rsidR="00777AB3" w:rsidRPr="00AE18C4">
        <w:rPr>
          <w:szCs w:val="24"/>
        </w:rPr>
        <w:t xml:space="preserve"> they </w:t>
      </w:r>
      <w:r w:rsidR="00F21871" w:rsidRPr="00AE18C4">
        <w:rPr>
          <w:szCs w:val="24"/>
        </w:rPr>
        <w:t xml:space="preserve">choose to </w:t>
      </w:r>
      <w:r w:rsidR="00777AB3" w:rsidRPr="00AE18C4">
        <w:rPr>
          <w:szCs w:val="24"/>
        </w:rPr>
        <w:t>implement</w:t>
      </w:r>
      <w:r w:rsidR="00DA1BAC" w:rsidRPr="00AE18C4">
        <w:rPr>
          <w:szCs w:val="24"/>
        </w:rPr>
        <w:t xml:space="preserve">, </w:t>
      </w:r>
      <w:r w:rsidR="00F21871" w:rsidRPr="00AE18C4">
        <w:rPr>
          <w:szCs w:val="24"/>
        </w:rPr>
        <w:t xml:space="preserve">who they partner with, </w:t>
      </w:r>
      <w:r w:rsidR="00DA1BAC" w:rsidRPr="00AE18C4">
        <w:rPr>
          <w:szCs w:val="24"/>
        </w:rPr>
        <w:t>and, ultimately,</w:t>
      </w:r>
      <w:r w:rsidR="00777AB3" w:rsidRPr="00AE18C4">
        <w:rPr>
          <w:szCs w:val="24"/>
        </w:rPr>
        <w:t xml:space="preserve"> </w:t>
      </w:r>
      <w:r w:rsidR="00DA1BAC" w:rsidRPr="00AE18C4">
        <w:rPr>
          <w:szCs w:val="24"/>
        </w:rPr>
        <w:t>outcomes</w:t>
      </w:r>
      <w:r w:rsidR="00777AB3" w:rsidRPr="00AE18C4">
        <w:rPr>
          <w:szCs w:val="24"/>
        </w:rPr>
        <w:t xml:space="preserve"> for beneficiaries.</w:t>
      </w:r>
      <w:r w:rsidR="001F269B" w:rsidRPr="00AE18C4">
        <w:rPr>
          <w:szCs w:val="24"/>
        </w:rPr>
        <w:t xml:space="preserve"> </w:t>
      </w:r>
      <w:r w:rsidR="00F21871" w:rsidRPr="00AE18C4">
        <w:rPr>
          <w:szCs w:val="24"/>
        </w:rPr>
        <w:t xml:space="preserve">Also, the same </w:t>
      </w:r>
      <w:r w:rsidR="001F269B" w:rsidRPr="00AE18C4">
        <w:rPr>
          <w:szCs w:val="24"/>
        </w:rPr>
        <w:t>faith groups are different in different cultural, political, and geographical context</w:t>
      </w:r>
      <w:r w:rsidR="00F21871" w:rsidRPr="00AE18C4">
        <w:rPr>
          <w:szCs w:val="24"/>
        </w:rPr>
        <w:t>s</w:t>
      </w:r>
      <w:r w:rsidR="001F269B" w:rsidRPr="00AE18C4">
        <w:rPr>
          <w:szCs w:val="24"/>
        </w:rPr>
        <w:t xml:space="preserve">. </w:t>
      </w:r>
      <w:r w:rsidR="00777AB3" w:rsidRPr="00AE18C4">
        <w:rPr>
          <w:szCs w:val="24"/>
        </w:rPr>
        <w:t xml:space="preserve"> </w:t>
      </w:r>
      <w:r w:rsidRPr="00AE18C4">
        <w:rPr>
          <w:szCs w:val="24"/>
        </w:rPr>
        <w:t xml:space="preserve">A few examples follow.  </w:t>
      </w:r>
      <w:r w:rsidR="00777AB3" w:rsidRPr="00AE18C4">
        <w:rPr>
          <w:szCs w:val="24"/>
        </w:rPr>
        <w:t>FBOs can</w:t>
      </w:r>
      <w:r w:rsidR="00DA1BAC" w:rsidRPr="00AE18C4">
        <w:rPr>
          <w:szCs w:val="24"/>
        </w:rPr>
        <w:t>:</w:t>
      </w:r>
      <w:r w:rsidR="001F269B" w:rsidRPr="00AE18C4">
        <w:rPr>
          <w:szCs w:val="24"/>
        </w:rPr>
        <w:t xml:space="preserve"> </w:t>
      </w:r>
    </w:p>
    <w:p w:rsidR="00F21871" w:rsidRPr="00AE18C4" w:rsidRDefault="00777AB3" w:rsidP="00A31F50">
      <w:pPr>
        <w:pStyle w:val="ListParagraph"/>
        <w:numPr>
          <w:ilvl w:val="0"/>
          <w:numId w:val="27"/>
        </w:numPr>
        <w:spacing w:line="240" w:lineRule="auto"/>
        <w:rPr>
          <w:szCs w:val="24"/>
        </w:rPr>
      </w:pPr>
      <w:r w:rsidRPr="00AE18C4">
        <w:rPr>
          <w:szCs w:val="24"/>
        </w:rPr>
        <w:t>Take a</w:t>
      </w:r>
      <w:r w:rsidR="00DA1BAC" w:rsidRPr="00AE18C4">
        <w:rPr>
          <w:szCs w:val="24"/>
        </w:rPr>
        <w:t xml:space="preserve"> </w:t>
      </w:r>
      <w:r w:rsidRPr="00AE18C4">
        <w:rPr>
          <w:szCs w:val="24"/>
        </w:rPr>
        <w:t xml:space="preserve">completely </w:t>
      </w:r>
      <w:r w:rsidR="00DA1BAC" w:rsidRPr="00AE18C4">
        <w:rPr>
          <w:szCs w:val="24"/>
        </w:rPr>
        <w:t>secular approach</w:t>
      </w:r>
      <w:r w:rsidR="00A31F50" w:rsidRPr="00AE18C4">
        <w:rPr>
          <w:szCs w:val="24"/>
        </w:rPr>
        <w:t>—most often in education and health, such as operating a</w:t>
      </w:r>
      <w:r w:rsidR="00F21871" w:rsidRPr="00AE18C4">
        <w:rPr>
          <w:szCs w:val="24"/>
        </w:rPr>
        <w:t xml:space="preserve"> maternity care hospital, </w:t>
      </w:r>
      <w:r w:rsidR="00A31F50" w:rsidRPr="00AE18C4">
        <w:rPr>
          <w:szCs w:val="24"/>
        </w:rPr>
        <w:t>religious groups</w:t>
      </w:r>
      <w:r w:rsidR="00F21871" w:rsidRPr="00AE18C4">
        <w:rPr>
          <w:szCs w:val="24"/>
        </w:rPr>
        <w:t xml:space="preserve"> that distribute condoms to prevent HIV infections/transmission</w:t>
      </w:r>
      <w:r w:rsidR="00A31F50" w:rsidRPr="00AE18C4">
        <w:rPr>
          <w:szCs w:val="24"/>
        </w:rPr>
        <w:t xml:space="preserve"> in local communities,</w:t>
      </w:r>
      <w:r w:rsidR="00DA1BAC" w:rsidRPr="00AE18C4">
        <w:rPr>
          <w:szCs w:val="24"/>
        </w:rPr>
        <w:t xml:space="preserve"> </w:t>
      </w:r>
    </w:p>
    <w:p w:rsidR="00F21871" w:rsidRPr="00AE18C4" w:rsidRDefault="00777AB3" w:rsidP="00A31F50">
      <w:pPr>
        <w:pStyle w:val="ListParagraph"/>
        <w:numPr>
          <w:ilvl w:val="0"/>
          <w:numId w:val="27"/>
        </w:numPr>
        <w:spacing w:line="240" w:lineRule="auto"/>
        <w:rPr>
          <w:szCs w:val="24"/>
        </w:rPr>
      </w:pPr>
      <w:r w:rsidRPr="00AE18C4">
        <w:rPr>
          <w:szCs w:val="24"/>
        </w:rPr>
        <w:t>Use</w:t>
      </w:r>
      <w:r w:rsidR="00DA1BAC" w:rsidRPr="00AE18C4">
        <w:rPr>
          <w:szCs w:val="24"/>
        </w:rPr>
        <w:t xml:space="preserve"> spiritual symbols and struc</w:t>
      </w:r>
      <w:r w:rsidRPr="00AE18C4">
        <w:rPr>
          <w:szCs w:val="24"/>
        </w:rPr>
        <w:t>tures in development work (</w:t>
      </w:r>
      <w:r w:rsidR="00DA1BAC" w:rsidRPr="00AE18C4">
        <w:rPr>
          <w:szCs w:val="24"/>
        </w:rPr>
        <w:t>a mosque, church, temple to distribute aid or linking development projects with religious meetings)</w:t>
      </w:r>
      <w:r w:rsidRPr="00AE18C4">
        <w:rPr>
          <w:szCs w:val="24"/>
        </w:rPr>
        <w:t>,</w:t>
      </w:r>
    </w:p>
    <w:p w:rsidR="00F21871" w:rsidRPr="00AE18C4" w:rsidRDefault="00DA1BAC" w:rsidP="00A31F50">
      <w:pPr>
        <w:pStyle w:val="ListParagraph"/>
        <w:numPr>
          <w:ilvl w:val="0"/>
          <w:numId w:val="27"/>
        </w:numPr>
        <w:spacing w:line="240" w:lineRule="auto"/>
        <w:rPr>
          <w:szCs w:val="24"/>
        </w:rPr>
      </w:pPr>
      <w:r w:rsidRPr="00AE18C4">
        <w:rPr>
          <w:szCs w:val="24"/>
        </w:rPr>
        <w:t>Use spiritual teaching to promote change</w:t>
      </w:r>
      <w:r w:rsidR="00777AB3" w:rsidRPr="00AE18C4">
        <w:rPr>
          <w:szCs w:val="24"/>
        </w:rPr>
        <w:t xml:space="preserve">, </w:t>
      </w:r>
    </w:p>
    <w:p w:rsidR="00233226" w:rsidRPr="00AE18C4" w:rsidRDefault="00DA1BAC" w:rsidP="00A31F50">
      <w:pPr>
        <w:pStyle w:val="ListParagraph"/>
        <w:numPr>
          <w:ilvl w:val="0"/>
          <w:numId w:val="27"/>
        </w:numPr>
        <w:spacing w:line="240" w:lineRule="auto"/>
        <w:rPr>
          <w:szCs w:val="24"/>
        </w:rPr>
      </w:pPr>
      <w:r w:rsidRPr="00AE18C4">
        <w:rPr>
          <w:szCs w:val="24"/>
        </w:rPr>
        <w:t>Use spiritual practices, prayer and devotion –provide spiritual support and development</w:t>
      </w:r>
      <w:r w:rsidR="00777AB3" w:rsidRPr="00AE18C4">
        <w:rPr>
          <w:szCs w:val="24"/>
        </w:rPr>
        <w:t>,</w:t>
      </w:r>
      <w:r w:rsidR="001F269B" w:rsidRPr="00AE18C4">
        <w:rPr>
          <w:szCs w:val="24"/>
        </w:rPr>
        <w:t xml:space="preserve"> </w:t>
      </w:r>
    </w:p>
    <w:p w:rsidR="00A31F50" w:rsidRPr="00AE18C4" w:rsidRDefault="00A31F50" w:rsidP="001F269B">
      <w:pPr>
        <w:spacing w:line="240" w:lineRule="auto"/>
        <w:rPr>
          <w:szCs w:val="24"/>
        </w:rPr>
      </w:pPr>
    </w:p>
    <w:p w:rsidR="00A31F50" w:rsidRPr="00AE18C4" w:rsidRDefault="00F21871" w:rsidP="001F269B">
      <w:pPr>
        <w:spacing w:line="240" w:lineRule="auto"/>
        <w:rPr>
          <w:szCs w:val="24"/>
        </w:rPr>
      </w:pPr>
      <w:r w:rsidRPr="00AE18C4">
        <w:rPr>
          <w:szCs w:val="24"/>
        </w:rPr>
        <w:tab/>
        <w:t>W</w:t>
      </w:r>
      <w:r w:rsidR="001B7B69">
        <w:rPr>
          <w:szCs w:val="24"/>
        </w:rPr>
        <w:t>ith whom</w:t>
      </w:r>
      <w:r w:rsidR="00DA1BAC" w:rsidRPr="00AE18C4">
        <w:rPr>
          <w:szCs w:val="24"/>
        </w:rPr>
        <w:t xml:space="preserve"> </w:t>
      </w:r>
      <w:r w:rsidR="00777AB3" w:rsidRPr="00AE18C4">
        <w:rPr>
          <w:szCs w:val="24"/>
        </w:rPr>
        <w:t>an FBO</w:t>
      </w:r>
      <w:r w:rsidR="00DA1BAC" w:rsidRPr="00AE18C4">
        <w:rPr>
          <w:szCs w:val="24"/>
        </w:rPr>
        <w:t xml:space="preserve"> partner</w:t>
      </w:r>
      <w:r w:rsidR="00777AB3" w:rsidRPr="00AE18C4">
        <w:rPr>
          <w:szCs w:val="24"/>
        </w:rPr>
        <w:t>s is also important; i.e.,</w:t>
      </w:r>
      <w:r w:rsidR="00DA1BAC" w:rsidRPr="00AE18C4">
        <w:rPr>
          <w:szCs w:val="24"/>
        </w:rPr>
        <w:t xml:space="preserve"> exclusively </w:t>
      </w:r>
      <w:r w:rsidR="00777AB3" w:rsidRPr="00AE18C4">
        <w:rPr>
          <w:szCs w:val="24"/>
        </w:rPr>
        <w:t>with same faith or denom</w:t>
      </w:r>
      <w:r w:rsidR="00DA1BAC" w:rsidRPr="00AE18C4">
        <w:rPr>
          <w:szCs w:val="24"/>
        </w:rPr>
        <w:t>ination</w:t>
      </w:r>
      <w:r w:rsidR="00233226" w:rsidRPr="00AE18C4">
        <w:rPr>
          <w:szCs w:val="24"/>
        </w:rPr>
        <w:t xml:space="preserve">; </w:t>
      </w:r>
      <w:r w:rsidR="00777AB3" w:rsidRPr="00AE18C4">
        <w:rPr>
          <w:szCs w:val="24"/>
        </w:rPr>
        <w:t>partner</w:t>
      </w:r>
      <w:r w:rsidR="00DA1BAC" w:rsidRPr="00AE18C4">
        <w:rPr>
          <w:szCs w:val="24"/>
        </w:rPr>
        <w:t xml:space="preserve"> across </w:t>
      </w:r>
      <w:r w:rsidR="00777AB3" w:rsidRPr="00AE18C4">
        <w:rPr>
          <w:szCs w:val="24"/>
        </w:rPr>
        <w:t xml:space="preserve">faiths, partner </w:t>
      </w:r>
      <w:r w:rsidR="00DA1BAC" w:rsidRPr="00AE18C4">
        <w:rPr>
          <w:szCs w:val="24"/>
        </w:rPr>
        <w:t>with groups that are spiritual but not necessarily religious (UUs, indigenous spiritualis</w:t>
      </w:r>
      <w:r w:rsidR="006A27B4" w:rsidRPr="00AE18C4">
        <w:rPr>
          <w:szCs w:val="24"/>
        </w:rPr>
        <w:t>t, etc.</w:t>
      </w:r>
      <w:r w:rsidR="00DA1BAC" w:rsidRPr="00AE18C4">
        <w:rPr>
          <w:szCs w:val="24"/>
        </w:rPr>
        <w:t>)</w:t>
      </w:r>
      <w:r w:rsidR="00777AB3" w:rsidRPr="00AE18C4">
        <w:rPr>
          <w:szCs w:val="24"/>
        </w:rPr>
        <w:t>. Different FBOs’ capacity and how they operational</w:t>
      </w:r>
      <w:r w:rsidR="006A27B4" w:rsidRPr="00AE18C4">
        <w:rPr>
          <w:szCs w:val="24"/>
        </w:rPr>
        <w:t>ize</w:t>
      </w:r>
      <w:r w:rsidR="00777AB3" w:rsidRPr="00AE18C4">
        <w:rPr>
          <w:szCs w:val="24"/>
        </w:rPr>
        <w:t xml:space="preserve"> faith are important concepts in how secular agencies </w:t>
      </w:r>
      <w:r w:rsidR="00233226" w:rsidRPr="00AE18C4">
        <w:rPr>
          <w:szCs w:val="24"/>
        </w:rPr>
        <w:t xml:space="preserve">can work </w:t>
      </w:r>
      <w:r w:rsidR="00777AB3" w:rsidRPr="00AE18C4">
        <w:rPr>
          <w:szCs w:val="24"/>
        </w:rPr>
        <w:t>effectively in partnership with them—and the range, nature and extent of outcomes.</w:t>
      </w:r>
      <w:r w:rsidR="00A31F50" w:rsidRPr="00AE18C4">
        <w:rPr>
          <w:szCs w:val="24"/>
        </w:rPr>
        <w:t xml:space="preserve">  </w:t>
      </w:r>
      <w:r w:rsidR="001F269B" w:rsidRPr="00AE18C4">
        <w:rPr>
          <w:szCs w:val="24"/>
        </w:rPr>
        <w:t>As the examples of Prayer and Action for Children</w:t>
      </w:r>
      <w:r w:rsidR="00233226" w:rsidRPr="00AE18C4">
        <w:rPr>
          <w:szCs w:val="24"/>
        </w:rPr>
        <w:t xml:space="preserve"> above show</w:t>
      </w:r>
      <w:r w:rsidR="001F269B" w:rsidRPr="00AE18C4">
        <w:rPr>
          <w:szCs w:val="24"/>
        </w:rPr>
        <w:t xml:space="preserve">, different PAC coordinators </w:t>
      </w:r>
      <w:r w:rsidR="00233226" w:rsidRPr="00AE18C4">
        <w:rPr>
          <w:szCs w:val="24"/>
        </w:rPr>
        <w:t xml:space="preserve">incorporated FBOs differently in their work to end everyday Violence Against Children. This work also </w:t>
      </w:r>
      <w:r w:rsidR="001F269B" w:rsidRPr="00AE18C4">
        <w:rPr>
          <w:szCs w:val="24"/>
        </w:rPr>
        <w:t>depend</w:t>
      </w:r>
      <w:r w:rsidR="001B7B69">
        <w:rPr>
          <w:szCs w:val="24"/>
        </w:rPr>
        <w:t>ed</w:t>
      </w:r>
      <w:r w:rsidR="001F269B" w:rsidRPr="00AE18C4">
        <w:rPr>
          <w:szCs w:val="24"/>
        </w:rPr>
        <w:t xml:space="preserve"> on the expertise of the coordinator</w:t>
      </w:r>
      <w:r w:rsidR="00233226" w:rsidRPr="00AE18C4">
        <w:rPr>
          <w:szCs w:val="24"/>
        </w:rPr>
        <w:t>, volunteer</w:t>
      </w:r>
      <w:r w:rsidR="001F269B" w:rsidRPr="00AE18C4">
        <w:rPr>
          <w:szCs w:val="24"/>
        </w:rPr>
        <w:t xml:space="preserve"> </w:t>
      </w:r>
      <w:r w:rsidR="00233226" w:rsidRPr="00AE18C4">
        <w:rPr>
          <w:szCs w:val="24"/>
        </w:rPr>
        <w:t>capacity</w:t>
      </w:r>
      <w:r w:rsidR="00A31F50" w:rsidRPr="00AE18C4">
        <w:rPr>
          <w:szCs w:val="24"/>
        </w:rPr>
        <w:t>,</w:t>
      </w:r>
      <w:r w:rsidR="00233226" w:rsidRPr="00AE18C4">
        <w:rPr>
          <w:szCs w:val="24"/>
        </w:rPr>
        <w:t xml:space="preserve"> and </w:t>
      </w:r>
      <w:r w:rsidR="001F269B" w:rsidRPr="00AE18C4">
        <w:rPr>
          <w:szCs w:val="24"/>
        </w:rPr>
        <w:t>intervention</w:t>
      </w:r>
      <w:r w:rsidR="00233226" w:rsidRPr="00AE18C4">
        <w:rPr>
          <w:szCs w:val="24"/>
        </w:rPr>
        <w:t>s</w:t>
      </w:r>
      <w:r w:rsidR="001F269B" w:rsidRPr="00AE18C4">
        <w:rPr>
          <w:szCs w:val="24"/>
        </w:rPr>
        <w:t xml:space="preserve"> that </w:t>
      </w:r>
      <w:r w:rsidR="00233226" w:rsidRPr="00AE18C4">
        <w:rPr>
          <w:szCs w:val="24"/>
        </w:rPr>
        <w:t>are</w:t>
      </w:r>
      <w:r w:rsidR="001F269B" w:rsidRPr="00AE18C4">
        <w:rPr>
          <w:szCs w:val="24"/>
        </w:rPr>
        <w:t xml:space="preserve"> possible </w:t>
      </w:r>
      <w:r w:rsidR="00A31F50" w:rsidRPr="00AE18C4">
        <w:rPr>
          <w:szCs w:val="24"/>
        </w:rPr>
        <w:t xml:space="preserve">and feasible </w:t>
      </w:r>
      <w:r w:rsidR="001F269B" w:rsidRPr="00AE18C4">
        <w:rPr>
          <w:szCs w:val="24"/>
        </w:rPr>
        <w:t>to undertake within specific religious, cultural, and political contexts.</w:t>
      </w:r>
    </w:p>
    <w:p w:rsidR="00A31F50" w:rsidRPr="00AE18C4" w:rsidRDefault="00A31F50" w:rsidP="001F269B">
      <w:pPr>
        <w:spacing w:line="240" w:lineRule="auto"/>
        <w:rPr>
          <w:szCs w:val="24"/>
        </w:rPr>
      </w:pPr>
      <w:r w:rsidRPr="00AE18C4">
        <w:rPr>
          <w:szCs w:val="24"/>
        </w:rPr>
        <w:tab/>
      </w:r>
    </w:p>
    <w:p w:rsidR="00777AB3" w:rsidRPr="00AE18C4" w:rsidRDefault="00A31F50" w:rsidP="001F269B">
      <w:pPr>
        <w:spacing w:line="240" w:lineRule="auto"/>
        <w:rPr>
          <w:szCs w:val="24"/>
        </w:rPr>
      </w:pPr>
      <w:r w:rsidRPr="00AE18C4">
        <w:rPr>
          <w:szCs w:val="24"/>
        </w:rPr>
        <w:tab/>
      </w:r>
      <w:r w:rsidR="00653347" w:rsidRPr="00AE18C4">
        <w:rPr>
          <w:szCs w:val="24"/>
        </w:rPr>
        <w:t>In sum--</w:t>
      </w:r>
      <w:r w:rsidR="001F269B" w:rsidRPr="00AE18C4">
        <w:rPr>
          <w:szCs w:val="24"/>
        </w:rPr>
        <w:t xml:space="preserve"> </w:t>
      </w:r>
      <w:r w:rsidR="00233226" w:rsidRPr="00AE18C4">
        <w:rPr>
          <w:szCs w:val="24"/>
        </w:rPr>
        <w:t>FBOs are highly diverse and complex</w:t>
      </w:r>
      <w:r w:rsidR="001B7B69">
        <w:rPr>
          <w:szCs w:val="24"/>
        </w:rPr>
        <w:t>. Efforts to</w:t>
      </w:r>
      <w:r w:rsidR="001F269B" w:rsidRPr="00AE18C4">
        <w:rPr>
          <w:szCs w:val="24"/>
        </w:rPr>
        <w:t xml:space="preserve"> </w:t>
      </w:r>
      <w:r w:rsidR="00233226" w:rsidRPr="00AE18C4">
        <w:rPr>
          <w:szCs w:val="24"/>
        </w:rPr>
        <w:t xml:space="preserve">develop an evidence-based compendium of FBO-secular partnerships that “work” involves understanding faith and FBOs and developing </w:t>
      </w:r>
      <w:r w:rsidR="001B7B69">
        <w:rPr>
          <w:szCs w:val="24"/>
        </w:rPr>
        <w:t xml:space="preserve">an evaluation design that enables </w:t>
      </w:r>
      <w:r w:rsidR="00233226" w:rsidRPr="00AE18C4">
        <w:rPr>
          <w:szCs w:val="24"/>
        </w:rPr>
        <w:t>uncover</w:t>
      </w:r>
      <w:r w:rsidR="001B7B69">
        <w:rPr>
          <w:szCs w:val="24"/>
        </w:rPr>
        <w:t>ing</w:t>
      </w:r>
      <w:r w:rsidR="00233226" w:rsidRPr="00AE18C4">
        <w:rPr>
          <w:szCs w:val="24"/>
        </w:rPr>
        <w:t xml:space="preserve"> the “added value” to social justice and development in specific ways. </w:t>
      </w:r>
    </w:p>
    <w:p w:rsidR="00EB763F" w:rsidRDefault="006E6064" w:rsidP="00EE4C79">
      <w:pPr>
        <w:spacing w:line="240" w:lineRule="auto"/>
        <w:jc w:val="center"/>
        <w:rPr>
          <w:b/>
          <w:sz w:val="28"/>
          <w:szCs w:val="28"/>
        </w:rPr>
      </w:pPr>
      <w:r>
        <w:rPr>
          <w:b/>
          <w:sz w:val="28"/>
          <w:szCs w:val="28"/>
        </w:rPr>
        <w:br w:type="column"/>
      </w:r>
    </w:p>
    <w:p w:rsidR="00EB763F" w:rsidRDefault="00EB763F">
      <w:pPr>
        <w:rPr>
          <w:b/>
          <w:sz w:val="28"/>
          <w:szCs w:val="28"/>
        </w:rPr>
      </w:pPr>
    </w:p>
    <w:p w:rsidR="00EE4C79" w:rsidRPr="00EE4C79" w:rsidRDefault="00EE4C79" w:rsidP="00EE4C79">
      <w:pPr>
        <w:spacing w:line="240" w:lineRule="auto"/>
        <w:jc w:val="center"/>
        <w:rPr>
          <w:b/>
          <w:sz w:val="28"/>
          <w:szCs w:val="28"/>
        </w:rPr>
      </w:pPr>
      <w:r w:rsidRPr="00EE4C79">
        <w:rPr>
          <w:b/>
          <w:sz w:val="28"/>
          <w:szCs w:val="28"/>
        </w:rPr>
        <w:t>Mapping Bibliography</w:t>
      </w:r>
    </w:p>
    <w:p w:rsidR="00EE4C79" w:rsidRPr="00EE4C79" w:rsidRDefault="00EE4C79" w:rsidP="00EE4C79">
      <w:pPr>
        <w:spacing w:line="240" w:lineRule="auto"/>
        <w:jc w:val="center"/>
        <w:rPr>
          <w:b/>
          <w:sz w:val="28"/>
          <w:szCs w:val="28"/>
        </w:rPr>
      </w:pPr>
    </w:p>
    <w:p w:rsidR="00EE4C79" w:rsidRDefault="00EE4C79" w:rsidP="00EE4C79">
      <w:pPr>
        <w:spacing w:line="240" w:lineRule="auto"/>
        <w:rPr>
          <w:szCs w:val="24"/>
        </w:rPr>
      </w:pPr>
    </w:p>
    <w:p w:rsidR="003E23EA" w:rsidRPr="003E23EA" w:rsidRDefault="003E23EA" w:rsidP="00EE4C79">
      <w:pPr>
        <w:spacing w:line="240" w:lineRule="auto"/>
        <w:rPr>
          <w:b/>
          <w:szCs w:val="24"/>
        </w:rPr>
      </w:pPr>
      <w:r>
        <w:rPr>
          <w:szCs w:val="24"/>
        </w:rPr>
        <w:t>Arigatou-International-NY (2015</w:t>
      </w:r>
      <w:r w:rsidRPr="003E23EA">
        <w:rPr>
          <w:b/>
          <w:szCs w:val="24"/>
        </w:rPr>
        <w:t>) World Day for Prayer and Action for Children Evaluation Report.</w:t>
      </w:r>
      <w:r>
        <w:rPr>
          <w:b/>
          <w:szCs w:val="24"/>
        </w:rPr>
        <w:t xml:space="preserve"> </w:t>
      </w:r>
      <w:r w:rsidRPr="003E23EA">
        <w:rPr>
          <w:szCs w:val="24"/>
        </w:rPr>
        <w:t>(unpublished document).</w:t>
      </w:r>
    </w:p>
    <w:p w:rsidR="003E23EA" w:rsidRPr="00EE4C79" w:rsidRDefault="003E23EA" w:rsidP="00EE4C79">
      <w:pPr>
        <w:spacing w:line="240" w:lineRule="auto"/>
        <w:rPr>
          <w:szCs w:val="24"/>
        </w:rPr>
      </w:pPr>
    </w:p>
    <w:p w:rsidR="00EE4C79" w:rsidRPr="00EE4C79" w:rsidRDefault="00EE4C79" w:rsidP="00EE4C79">
      <w:pPr>
        <w:spacing w:line="240" w:lineRule="auto"/>
        <w:rPr>
          <w:szCs w:val="24"/>
        </w:rPr>
      </w:pPr>
      <w:r w:rsidRPr="00EE4C79">
        <w:rPr>
          <w:szCs w:val="24"/>
        </w:rPr>
        <w:t xml:space="preserve">Arksey, H. and Lisa O’Malley. Feb. 23, 2007. </w:t>
      </w:r>
      <w:r w:rsidRPr="00EE4C79">
        <w:rPr>
          <w:b/>
          <w:szCs w:val="24"/>
        </w:rPr>
        <w:t>Scoping studies: towards a methodological framework</w:t>
      </w:r>
      <w:r w:rsidRPr="00EE4C79">
        <w:rPr>
          <w:szCs w:val="24"/>
        </w:rPr>
        <w:t xml:space="preserve">. </w:t>
      </w:r>
      <w:r w:rsidRPr="00EE4C79">
        <w:rPr>
          <w:i/>
          <w:szCs w:val="24"/>
        </w:rPr>
        <w:t>International Journal of Social Research Methodology</w:t>
      </w:r>
      <w:r w:rsidRPr="00EE4C79">
        <w:rPr>
          <w:szCs w:val="24"/>
        </w:rPr>
        <w:t>. 8(1)2005: 19-32.</w:t>
      </w:r>
    </w:p>
    <w:p w:rsidR="00EE4C79" w:rsidRPr="00EE4C79" w:rsidRDefault="00EE4C79" w:rsidP="00EE4C79">
      <w:pPr>
        <w:spacing w:line="240" w:lineRule="auto"/>
        <w:rPr>
          <w:szCs w:val="24"/>
        </w:rPr>
      </w:pPr>
    </w:p>
    <w:p w:rsidR="00EE4C79" w:rsidRPr="00EE4C79" w:rsidRDefault="00EE4C79" w:rsidP="00EE4C79">
      <w:pPr>
        <w:spacing w:line="240" w:lineRule="auto"/>
        <w:rPr>
          <w:iCs/>
          <w:szCs w:val="24"/>
        </w:rPr>
      </w:pPr>
      <w:r w:rsidRPr="00EE4C79">
        <w:rPr>
          <w:iCs/>
          <w:szCs w:val="24"/>
        </w:rPr>
        <w:t xml:space="preserve">Bates, S. and E.Coren. 2007. </w:t>
      </w:r>
      <w:r w:rsidRPr="00EE4C79">
        <w:rPr>
          <w:b/>
          <w:iCs/>
          <w:szCs w:val="24"/>
        </w:rPr>
        <w:t>Systematic maps to support evidence base in social care</w:t>
      </w:r>
      <w:r w:rsidRPr="00EE4C79">
        <w:rPr>
          <w:iCs/>
          <w:szCs w:val="24"/>
        </w:rPr>
        <w:t xml:space="preserve">.  </w:t>
      </w:r>
      <w:r w:rsidRPr="00EE4C79">
        <w:rPr>
          <w:i/>
          <w:iCs/>
          <w:szCs w:val="24"/>
        </w:rPr>
        <w:t>Evidence &amp; Policy</w:t>
      </w:r>
      <w:r w:rsidRPr="00EE4C79">
        <w:rPr>
          <w:iCs/>
          <w:szCs w:val="24"/>
        </w:rPr>
        <w:t>. 3(4):539-51</w:t>
      </w:r>
    </w:p>
    <w:p w:rsidR="00EE4C79" w:rsidRPr="00EE4C79" w:rsidRDefault="00EE4C79" w:rsidP="00EE4C79">
      <w:pPr>
        <w:spacing w:line="240" w:lineRule="auto"/>
        <w:rPr>
          <w:iCs/>
          <w:szCs w:val="24"/>
        </w:rPr>
      </w:pPr>
    </w:p>
    <w:p w:rsidR="00EE4C79" w:rsidRPr="00EE4C79" w:rsidRDefault="00EE4C79" w:rsidP="00EE4C79">
      <w:pPr>
        <w:spacing w:line="240" w:lineRule="auto"/>
        <w:rPr>
          <w:i/>
          <w:iCs/>
          <w:szCs w:val="24"/>
        </w:rPr>
      </w:pPr>
      <w:r w:rsidRPr="00EE4C79">
        <w:rPr>
          <w:iCs/>
          <w:szCs w:val="24"/>
        </w:rPr>
        <w:t xml:space="preserve">Bender-deMoll, S. April 28, 2008.   </w:t>
      </w:r>
      <w:r w:rsidRPr="00EE4C79">
        <w:rPr>
          <w:b/>
          <w:iCs/>
          <w:szCs w:val="24"/>
        </w:rPr>
        <w:t>Potential Human Rights Uses of Network Analysis and Mapping</w:t>
      </w:r>
      <w:r w:rsidRPr="00EE4C79">
        <w:rPr>
          <w:iCs/>
          <w:szCs w:val="24"/>
        </w:rPr>
        <w:t>. A report to the Science and Human Rights Program of the American Association for the Advancement of Science</w:t>
      </w:r>
      <w:r w:rsidRPr="00EE4C79">
        <w:rPr>
          <w:i/>
          <w:iCs/>
          <w:szCs w:val="24"/>
        </w:rPr>
        <w:t>.(skyeome.net/wordpress/wp-content/.../</w:t>
      </w:r>
      <w:r w:rsidRPr="00EE4C79">
        <w:rPr>
          <w:b/>
          <w:bCs/>
          <w:i/>
          <w:iCs/>
          <w:szCs w:val="24"/>
        </w:rPr>
        <w:t>2008</w:t>
      </w:r>
      <w:r w:rsidRPr="00EE4C79">
        <w:rPr>
          <w:i/>
          <w:iCs/>
          <w:szCs w:val="24"/>
        </w:rPr>
        <w:t>/05/Net_</w:t>
      </w:r>
      <w:r w:rsidRPr="00EE4C79">
        <w:rPr>
          <w:b/>
          <w:bCs/>
          <w:i/>
          <w:iCs/>
          <w:szCs w:val="24"/>
        </w:rPr>
        <w:t>Mapping</w:t>
      </w:r>
      <w:r w:rsidRPr="00EE4C79">
        <w:rPr>
          <w:i/>
          <w:iCs/>
          <w:szCs w:val="24"/>
        </w:rPr>
        <w:t>_</w:t>
      </w:r>
      <w:r w:rsidRPr="00EE4C79">
        <w:rPr>
          <w:b/>
          <w:bCs/>
          <w:i/>
          <w:iCs/>
          <w:szCs w:val="24"/>
        </w:rPr>
        <w:t>Report</w:t>
      </w:r>
      <w:r w:rsidRPr="00EE4C79">
        <w:rPr>
          <w:i/>
          <w:iCs/>
          <w:szCs w:val="24"/>
        </w:rPr>
        <w:t>.pd...)</w:t>
      </w:r>
    </w:p>
    <w:p w:rsidR="00EE4C79" w:rsidRPr="00EE4C79" w:rsidRDefault="00EE4C79" w:rsidP="00EE4C79">
      <w:pPr>
        <w:spacing w:line="240" w:lineRule="auto"/>
        <w:rPr>
          <w:i/>
          <w:iCs/>
          <w:szCs w:val="24"/>
        </w:rPr>
      </w:pPr>
      <w:r w:rsidRPr="00EE4C79">
        <w:rPr>
          <w:i/>
          <w:iCs/>
          <w:szCs w:val="24"/>
        </w:rPr>
        <w:t xml:space="preserve"> </w:t>
      </w:r>
    </w:p>
    <w:p w:rsidR="00EE4C79" w:rsidRPr="00EE4C79" w:rsidRDefault="00A34D68" w:rsidP="00EE4C79">
      <w:pPr>
        <w:spacing w:line="240" w:lineRule="auto"/>
        <w:rPr>
          <w:b/>
          <w:iCs/>
          <w:szCs w:val="24"/>
        </w:rPr>
      </w:pPr>
      <w:r>
        <w:rPr>
          <w:iCs/>
          <w:szCs w:val="24"/>
        </w:rPr>
        <w:t xml:space="preserve">Bragge, P. et al. </w:t>
      </w:r>
      <w:r w:rsidR="00EE4C79" w:rsidRPr="00EE4C79">
        <w:rPr>
          <w:iCs/>
          <w:szCs w:val="24"/>
        </w:rPr>
        <w:t xml:space="preserve"> 2011.  </w:t>
      </w:r>
      <w:r w:rsidR="00EE4C79" w:rsidRPr="00EE4C79">
        <w:rPr>
          <w:b/>
          <w:iCs/>
          <w:szCs w:val="24"/>
        </w:rPr>
        <w:t xml:space="preserve">The Global Evidence Mapping Initiative: Scoping research in broad topic areas. </w:t>
      </w:r>
      <w:r w:rsidR="00EE4C79" w:rsidRPr="00EE4C79">
        <w:rPr>
          <w:i/>
          <w:iCs/>
          <w:szCs w:val="24"/>
        </w:rPr>
        <w:t>BMC Medical Research Methodology</w:t>
      </w:r>
      <w:r w:rsidR="00EE4C79" w:rsidRPr="00EE4C79">
        <w:rPr>
          <w:iCs/>
          <w:szCs w:val="24"/>
        </w:rPr>
        <w:t>.  11:92. (b</w:t>
      </w:r>
      <w:r w:rsidR="00EE4C79" w:rsidRPr="00EE4C79">
        <w:rPr>
          <w:bCs/>
          <w:iCs/>
          <w:szCs w:val="24"/>
        </w:rPr>
        <w:t>mc</w:t>
      </w:r>
      <w:r w:rsidR="00EE4C79" w:rsidRPr="00EE4C79">
        <w:rPr>
          <w:iCs/>
          <w:szCs w:val="24"/>
        </w:rPr>
        <w:t>medres</w:t>
      </w:r>
      <w:r w:rsidR="00EE4C79" w:rsidRPr="00EE4C79">
        <w:rPr>
          <w:bCs/>
          <w:iCs/>
          <w:szCs w:val="24"/>
        </w:rPr>
        <w:t>method</w:t>
      </w:r>
      <w:r w:rsidR="00EE4C79" w:rsidRPr="00EE4C79">
        <w:rPr>
          <w:iCs/>
          <w:szCs w:val="24"/>
        </w:rPr>
        <w:t>ol.biomedcentral.com/articles/10.../1471-2288-</w:t>
      </w:r>
      <w:r w:rsidR="00EE4C79" w:rsidRPr="00EE4C79">
        <w:rPr>
          <w:bCs/>
          <w:iCs/>
          <w:szCs w:val="24"/>
        </w:rPr>
        <w:t>11-92)</w:t>
      </w:r>
    </w:p>
    <w:p w:rsidR="00EE4C79" w:rsidRDefault="00EE4C79" w:rsidP="00EE4C79">
      <w:pPr>
        <w:autoSpaceDE w:val="0"/>
        <w:autoSpaceDN w:val="0"/>
        <w:adjustRightInd w:val="0"/>
        <w:spacing w:line="240" w:lineRule="auto"/>
        <w:rPr>
          <w:rFonts w:cs="CMR10"/>
          <w:szCs w:val="24"/>
        </w:rPr>
      </w:pPr>
    </w:p>
    <w:p w:rsidR="00A31F50" w:rsidRPr="00EE4C79" w:rsidRDefault="00A31F50" w:rsidP="00EE4C79">
      <w:pPr>
        <w:autoSpaceDE w:val="0"/>
        <w:autoSpaceDN w:val="0"/>
        <w:adjustRightInd w:val="0"/>
        <w:spacing w:line="240" w:lineRule="auto"/>
        <w:rPr>
          <w:rFonts w:cs="CMR10"/>
          <w:szCs w:val="24"/>
        </w:rPr>
      </w:pPr>
      <w:r>
        <w:rPr>
          <w:rFonts w:cs="CMR10"/>
          <w:szCs w:val="24"/>
        </w:rPr>
        <w:t xml:space="preserve">Clarke, G. 2007. </w:t>
      </w:r>
      <w:r w:rsidRPr="00A31F50">
        <w:rPr>
          <w:rFonts w:cs="CMR10"/>
          <w:b/>
          <w:szCs w:val="24"/>
        </w:rPr>
        <w:t>Agents of Transformation? Donors, FBOs and international development</w:t>
      </w:r>
      <w:r>
        <w:rPr>
          <w:rFonts w:cs="CMR10"/>
          <w:szCs w:val="24"/>
        </w:rPr>
        <w:t xml:space="preserve">. </w:t>
      </w:r>
      <w:r w:rsidRPr="00A31F50">
        <w:rPr>
          <w:rFonts w:cs="CMR10"/>
          <w:i/>
          <w:szCs w:val="24"/>
        </w:rPr>
        <w:t>Th</w:t>
      </w:r>
      <w:r>
        <w:rPr>
          <w:rFonts w:cs="CMR10"/>
          <w:i/>
          <w:szCs w:val="24"/>
        </w:rPr>
        <w:t>i</w:t>
      </w:r>
      <w:r w:rsidRPr="00A31F50">
        <w:rPr>
          <w:rFonts w:cs="CMR10"/>
          <w:i/>
          <w:szCs w:val="24"/>
        </w:rPr>
        <w:t>rd World Quarterly</w:t>
      </w:r>
      <w:r>
        <w:rPr>
          <w:rFonts w:cs="CMR10"/>
          <w:szCs w:val="24"/>
        </w:rPr>
        <w:t>, 28 (1), 77-96.</w:t>
      </w:r>
    </w:p>
    <w:p w:rsidR="00A31F50" w:rsidRDefault="00A31F50" w:rsidP="00EE4C79">
      <w:pPr>
        <w:autoSpaceDE w:val="0"/>
        <w:autoSpaceDN w:val="0"/>
        <w:adjustRightInd w:val="0"/>
        <w:spacing w:line="240" w:lineRule="auto"/>
        <w:rPr>
          <w:rFonts w:cs="CMR10"/>
          <w:szCs w:val="24"/>
        </w:rPr>
      </w:pPr>
    </w:p>
    <w:p w:rsidR="00EE4C79" w:rsidRPr="00EE4C79" w:rsidRDefault="00EE4C79" w:rsidP="00EE4C79">
      <w:pPr>
        <w:autoSpaceDE w:val="0"/>
        <w:autoSpaceDN w:val="0"/>
        <w:adjustRightInd w:val="0"/>
        <w:spacing w:line="240" w:lineRule="auto"/>
        <w:rPr>
          <w:rFonts w:cs="CMR10"/>
          <w:b/>
          <w:szCs w:val="24"/>
        </w:rPr>
      </w:pPr>
      <w:r w:rsidRPr="00EE4C79">
        <w:rPr>
          <w:rFonts w:cs="CMR10"/>
          <w:szCs w:val="24"/>
        </w:rPr>
        <w:t xml:space="preserve">Douthwaite, A.et al. 2006.  </w:t>
      </w:r>
      <w:r w:rsidRPr="00EE4C79">
        <w:rPr>
          <w:rFonts w:cs="CMR10"/>
          <w:b/>
          <w:szCs w:val="24"/>
        </w:rPr>
        <w:t>Building farmers’ capacities for networking (Part I): Strengthening</w:t>
      </w:r>
    </w:p>
    <w:p w:rsidR="00EE4C79" w:rsidRPr="00EE4C79" w:rsidRDefault="00EE4C79" w:rsidP="00EE4C79">
      <w:pPr>
        <w:autoSpaceDE w:val="0"/>
        <w:autoSpaceDN w:val="0"/>
        <w:adjustRightInd w:val="0"/>
        <w:spacing w:line="240" w:lineRule="auto"/>
        <w:rPr>
          <w:rFonts w:cs="CMTI10"/>
          <w:i/>
          <w:szCs w:val="24"/>
        </w:rPr>
      </w:pPr>
      <w:r w:rsidRPr="00EE4C79">
        <w:rPr>
          <w:rFonts w:cs="CMR10"/>
          <w:b/>
          <w:szCs w:val="24"/>
        </w:rPr>
        <w:t>rural groups in Colombia through network analysis</w:t>
      </w:r>
      <w:r w:rsidRPr="00EE4C79">
        <w:rPr>
          <w:rFonts w:cs="CMR10"/>
          <w:i/>
          <w:szCs w:val="24"/>
        </w:rPr>
        <w:t xml:space="preserve">. </w:t>
      </w:r>
      <w:r w:rsidRPr="00EE4C79">
        <w:rPr>
          <w:rFonts w:cs="CMTI10"/>
          <w:i/>
          <w:szCs w:val="24"/>
        </w:rPr>
        <w:t>Knowledge Management for Development</w:t>
      </w:r>
    </w:p>
    <w:p w:rsidR="00EE4C79" w:rsidRPr="00EE4C79" w:rsidRDefault="00EE4C79" w:rsidP="00EE4C79">
      <w:pPr>
        <w:spacing w:line="240" w:lineRule="auto"/>
        <w:rPr>
          <w:rFonts w:cs="CMR10"/>
          <w:szCs w:val="24"/>
        </w:rPr>
      </w:pPr>
      <w:r w:rsidRPr="00EE4C79">
        <w:rPr>
          <w:rFonts w:cs="CMTI10"/>
          <w:i/>
          <w:szCs w:val="24"/>
        </w:rPr>
        <w:t>Journal</w:t>
      </w:r>
      <w:r w:rsidRPr="00EE4C79">
        <w:rPr>
          <w:rFonts w:cs="CMR10"/>
          <w:szCs w:val="24"/>
        </w:rPr>
        <w:t>, 2(2).</w:t>
      </w:r>
    </w:p>
    <w:p w:rsidR="00EE4C79" w:rsidRPr="00EE4C79" w:rsidRDefault="00EE4C79" w:rsidP="00EE4C79">
      <w:pPr>
        <w:spacing w:line="240" w:lineRule="auto"/>
        <w:rPr>
          <w:i/>
          <w:iCs/>
          <w:szCs w:val="24"/>
        </w:rPr>
      </w:pPr>
    </w:p>
    <w:p w:rsidR="00A31F50" w:rsidRDefault="00A31F50" w:rsidP="00EE4C79">
      <w:pPr>
        <w:spacing w:line="240" w:lineRule="auto"/>
        <w:rPr>
          <w:iCs/>
          <w:szCs w:val="24"/>
        </w:rPr>
      </w:pPr>
      <w:r>
        <w:rPr>
          <w:iCs/>
          <w:szCs w:val="24"/>
        </w:rPr>
        <w:t>Ferguson, K.M. et al</w:t>
      </w:r>
      <w:r w:rsidRPr="00A31F50">
        <w:rPr>
          <w:b/>
          <w:iCs/>
          <w:szCs w:val="24"/>
        </w:rPr>
        <w:t xml:space="preserve">. 2006. Outcomes Evaluation in Faith- based Social Services: Are We Evaluating Faith Accurately?  </w:t>
      </w:r>
      <w:r w:rsidRPr="00A31F50">
        <w:rPr>
          <w:i/>
          <w:iCs/>
          <w:szCs w:val="24"/>
        </w:rPr>
        <w:t>Research on Social Work Practice</w:t>
      </w:r>
      <w:r>
        <w:rPr>
          <w:iCs/>
          <w:szCs w:val="24"/>
        </w:rPr>
        <w:t>, 16(X) 1-13.</w:t>
      </w:r>
    </w:p>
    <w:p w:rsidR="00A31F50" w:rsidRDefault="00A31F50"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 xml:space="preserve">Gaarder, M. 2010. </w:t>
      </w:r>
      <w:r w:rsidRPr="00A31F50">
        <w:rPr>
          <w:b/>
          <w:iCs/>
          <w:szCs w:val="24"/>
        </w:rPr>
        <w:t xml:space="preserve">Evidence on links in the causal chain: Agriculture, nutrition and </w:t>
      </w:r>
      <w:r w:rsidRPr="00EE4C79">
        <w:rPr>
          <w:iCs/>
          <w:szCs w:val="24"/>
        </w:rPr>
        <w:t xml:space="preserve">health. Delhi: </w:t>
      </w:r>
      <w:r w:rsidRPr="00A31F50">
        <w:rPr>
          <w:i/>
          <w:iCs/>
          <w:szCs w:val="24"/>
        </w:rPr>
        <w:t>International Initiative for Impact Evaluation</w:t>
      </w:r>
      <w:r w:rsidRPr="00EE4C79">
        <w:rPr>
          <w:iCs/>
          <w:szCs w:val="24"/>
        </w:rPr>
        <w:t>.</w:t>
      </w:r>
    </w:p>
    <w:p w:rsidR="00EE4C79" w:rsidRPr="00EE4C79" w:rsidRDefault="00EE4C79"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 xml:space="preserve">Gannan, R., Ciliska, D. and Thomas, H. et al. 2010. </w:t>
      </w:r>
      <w:r w:rsidRPr="00EE4C79">
        <w:rPr>
          <w:b/>
          <w:iCs/>
          <w:szCs w:val="24"/>
        </w:rPr>
        <w:t>What are scoping studies? A Review of the nursing literatur</w:t>
      </w:r>
      <w:r w:rsidRPr="00EE4C79">
        <w:rPr>
          <w:iCs/>
          <w:szCs w:val="24"/>
        </w:rPr>
        <w:t xml:space="preserve">e. </w:t>
      </w:r>
      <w:r w:rsidRPr="00EE4C79">
        <w:rPr>
          <w:i/>
          <w:iCs/>
          <w:szCs w:val="24"/>
        </w:rPr>
        <w:t>International Journal of Nursing Studies</w:t>
      </w:r>
      <w:r w:rsidRPr="00EE4C79">
        <w:rPr>
          <w:iCs/>
          <w:szCs w:val="24"/>
        </w:rPr>
        <w:t xml:space="preserve">. 46:1386-1400. </w:t>
      </w:r>
    </w:p>
    <w:p w:rsidR="00EE4C79" w:rsidRPr="00EE4C79" w:rsidRDefault="00EE4C79"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GEM (n.d.) About evidence mapping. (</w:t>
      </w:r>
      <w:hyperlink r:id="rId11" w:history="1">
        <w:r w:rsidRPr="00EE4C79">
          <w:rPr>
            <w:color w:val="0000FF" w:themeColor="hyperlink"/>
            <w:szCs w:val="24"/>
            <w:u w:val="single"/>
          </w:rPr>
          <w:t>http://www.evidencemap.org/about-accessed</w:t>
        </w:r>
      </w:hyperlink>
      <w:r w:rsidRPr="00EE4C79">
        <w:rPr>
          <w:iCs/>
          <w:szCs w:val="24"/>
        </w:rPr>
        <w:t xml:space="preserve"> 3/15-2016.)</w:t>
      </w:r>
    </w:p>
    <w:p w:rsidR="00EE4C79" w:rsidRDefault="00EE4C79"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 xml:space="preserve">Hetrick, SE, et al. December 2010 (6) 1025-30. </w:t>
      </w:r>
      <w:r w:rsidRPr="00EE4C79">
        <w:rPr>
          <w:b/>
          <w:iCs/>
          <w:szCs w:val="24"/>
        </w:rPr>
        <w:t>Evidence mapping: illustrating an emerging methodology to improve evidence-based practice in youth mental health</w:t>
      </w:r>
      <w:r w:rsidRPr="00EE4C79">
        <w:rPr>
          <w:iCs/>
          <w:szCs w:val="24"/>
        </w:rPr>
        <w:t>.  J</w:t>
      </w:r>
      <w:r w:rsidRPr="00EE4C79">
        <w:rPr>
          <w:i/>
          <w:iCs/>
          <w:szCs w:val="24"/>
        </w:rPr>
        <w:t>. Eval Clin Pract.</w:t>
      </w:r>
      <w:r w:rsidRPr="00EE4C79">
        <w:rPr>
          <w:iCs/>
          <w:szCs w:val="24"/>
        </w:rPr>
        <w:t xml:space="preserve"> 16(6):1025-30.</w:t>
      </w:r>
    </w:p>
    <w:p w:rsidR="00EE4C79" w:rsidRPr="00EE4C79" w:rsidRDefault="00EE4C79" w:rsidP="00EE4C79">
      <w:pPr>
        <w:spacing w:line="240" w:lineRule="auto"/>
        <w:rPr>
          <w:rFonts w:eastAsia="Times New Roman"/>
          <w:i/>
          <w:iCs/>
          <w:szCs w:val="24"/>
        </w:rPr>
      </w:pPr>
    </w:p>
    <w:p w:rsidR="00EE4C79" w:rsidRDefault="00EE4C79" w:rsidP="00EE4C79">
      <w:pPr>
        <w:spacing w:line="240" w:lineRule="auto"/>
        <w:rPr>
          <w:rFonts w:eastAsia="Times New Roman"/>
          <w:i/>
          <w:iCs/>
          <w:szCs w:val="24"/>
        </w:rPr>
      </w:pPr>
      <w:r w:rsidRPr="00EE4C79">
        <w:rPr>
          <w:rFonts w:eastAsia="Times New Roman"/>
          <w:iCs/>
          <w:szCs w:val="24"/>
        </w:rPr>
        <w:lastRenderedPageBreak/>
        <w:t>International Initiative for Impact Evaluation.</w:t>
      </w:r>
      <w:r w:rsidRPr="00EE4C79">
        <w:rPr>
          <w:rFonts w:eastAsia="Times New Roman"/>
          <w:i/>
          <w:iCs/>
          <w:szCs w:val="24"/>
        </w:rPr>
        <w:t xml:space="preserve"> 3ie</w:t>
      </w:r>
      <w:r w:rsidRPr="00EE4C79">
        <w:rPr>
          <w:rFonts w:eastAsia="Times New Roman"/>
          <w:szCs w:val="24"/>
        </w:rPr>
        <w:t xml:space="preserve"> funds impact evaluations and systematic reviews that generate high quality evidence on what works in development and why.</w:t>
      </w:r>
      <w:r w:rsidRPr="00EE4C79">
        <w:rPr>
          <w:rFonts w:eastAsia="Times New Roman"/>
          <w:i/>
          <w:iCs/>
          <w:szCs w:val="24"/>
        </w:rPr>
        <w:t xml:space="preserve"> </w:t>
      </w:r>
      <w:hyperlink r:id="rId12" w:history="1">
        <w:r w:rsidR="00177FEC" w:rsidRPr="004E575F">
          <w:rPr>
            <w:rStyle w:val="Hyperlink"/>
            <w:rFonts w:eastAsia="Times New Roman"/>
            <w:i/>
            <w:iCs/>
            <w:szCs w:val="24"/>
          </w:rPr>
          <w:t>www.3ieimpact-3ie.org</w:t>
        </w:r>
      </w:hyperlink>
    </w:p>
    <w:p w:rsidR="00177FEC" w:rsidRPr="00177FEC" w:rsidRDefault="00177FEC" w:rsidP="00EE4C79">
      <w:pPr>
        <w:spacing w:line="240" w:lineRule="auto"/>
        <w:rPr>
          <w:rFonts w:eastAsia="Times New Roman"/>
          <w:iCs/>
          <w:szCs w:val="24"/>
        </w:rPr>
      </w:pPr>
      <w:r w:rsidRPr="00177FEC">
        <w:rPr>
          <w:rFonts w:eastAsia="Times New Roman"/>
          <w:iCs/>
          <w:szCs w:val="24"/>
        </w:rPr>
        <w:t>To see a sophisticated map of outcomes – go to</w:t>
      </w:r>
    </w:p>
    <w:p w:rsidR="00177FEC" w:rsidRPr="00EE4C79" w:rsidRDefault="00177FEC" w:rsidP="00EE4C79">
      <w:pPr>
        <w:spacing w:line="240" w:lineRule="auto"/>
        <w:rPr>
          <w:rFonts w:eastAsia="Times New Roman"/>
          <w:szCs w:val="24"/>
        </w:rPr>
      </w:pPr>
      <w:r w:rsidRPr="00177FEC">
        <w:rPr>
          <w:rFonts w:eastAsia="Times New Roman"/>
          <w:i/>
          <w:iCs/>
          <w:szCs w:val="24"/>
        </w:rPr>
        <w:t>http://gapmaps.3ieimpact.org/evidence-maps/primary-and-secondary-education-evidence-gap-map</w:t>
      </w:r>
    </w:p>
    <w:p w:rsidR="00EE4C79" w:rsidRDefault="00EE4C79" w:rsidP="00EE4C79">
      <w:pPr>
        <w:spacing w:line="240" w:lineRule="auto"/>
        <w:rPr>
          <w:rFonts w:eastAsia="Times New Roman"/>
          <w:szCs w:val="24"/>
        </w:rPr>
      </w:pPr>
    </w:p>
    <w:p w:rsidR="00AE18C4" w:rsidRDefault="00AE18C4" w:rsidP="00AE18C4">
      <w:pPr>
        <w:spacing w:line="240" w:lineRule="auto"/>
        <w:rPr>
          <w:rFonts w:eastAsia="Times New Roman"/>
          <w:szCs w:val="24"/>
        </w:rPr>
      </w:pPr>
      <w:r>
        <w:rPr>
          <w:rFonts w:eastAsia="Times New Roman"/>
          <w:szCs w:val="24"/>
        </w:rPr>
        <w:t xml:space="preserve">James, R. 2009. February. </w:t>
      </w:r>
      <w:r w:rsidRPr="00AE18C4">
        <w:rPr>
          <w:rFonts w:eastAsia="Times New Roman"/>
          <w:b/>
          <w:szCs w:val="24"/>
        </w:rPr>
        <w:t>What is Distinctive About FBOs?</w:t>
      </w:r>
      <w:r>
        <w:rPr>
          <w:rFonts w:eastAsia="Times New Roman"/>
          <w:szCs w:val="24"/>
        </w:rPr>
        <w:t xml:space="preserve"> </w:t>
      </w:r>
      <w:r w:rsidRPr="00AE18C4">
        <w:rPr>
          <w:rFonts w:eastAsia="Times New Roman"/>
          <w:i/>
          <w:szCs w:val="24"/>
        </w:rPr>
        <w:t>INTRAC, Praxis Paper</w:t>
      </w:r>
      <w:r>
        <w:rPr>
          <w:rFonts w:eastAsia="Times New Roman"/>
          <w:szCs w:val="24"/>
        </w:rPr>
        <w:t xml:space="preserve"> 22</w:t>
      </w:r>
    </w:p>
    <w:p w:rsidR="00AE18C4" w:rsidRDefault="00F6330E" w:rsidP="00AE18C4">
      <w:pPr>
        <w:spacing w:line="240" w:lineRule="auto"/>
        <w:rPr>
          <w:rFonts w:eastAsia="Times New Roman"/>
          <w:szCs w:val="24"/>
        </w:rPr>
      </w:pPr>
      <w:hyperlink r:id="rId13" w:history="1">
        <w:r w:rsidR="00AE18C4" w:rsidRPr="00F04A74">
          <w:rPr>
            <w:rStyle w:val="Hyperlink"/>
            <w:rFonts w:eastAsia="Times New Roman"/>
            <w:szCs w:val="24"/>
          </w:rPr>
          <w:t>http://www.intrac.org/resources_database.phpp?id=367</w:t>
        </w:r>
      </w:hyperlink>
      <w:r w:rsidR="00AE18C4">
        <w:rPr>
          <w:rFonts w:eastAsia="Times New Roman"/>
          <w:szCs w:val="24"/>
        </w:rPr>
        <w:t>.</w:t>
      </w:r>
    </w:p>
    <w:p w:rsidR="00AE18C4" w:rsidRPr="00EE4C79" w:rsidRDefault="00AE18C4" w:rsidP="00AE18C4">
      <w:pPr>
        <w:spacing w:line="240" w:lineRule="auto"/>
        <w:rPr>
          <w:rFonts w:eastAsia="Times New Roman"/>
          <w:szCs w:val="24"/>
        </w:rPr>
      </w:pPr>
    </w:p>
    <w:p w:rsidR="006A27B4" w:rsidRDefault="006A27B4" w:rsidP="00EE4C79">
      <w:pPr>
        <w:spacing w:line="240" w:lineRule="auto"/>
        <w:rPr>
          <w:rFonts w:eastAsia="Times New Roman"/>
          <w:szCs w:val="24"/>
        </w:rPr>
      </w:pPr>
      <w:r>
        <w:rPr>
          <w:rFonts w:eastAsia="Times New Roman"/>
          <w:szCs w:val="24"/>
        </w:rPr>
        <w:t xml:space="preserve">James, R. 2011. </w:t>
      </w:r>
      <w:r w:rsidRPr="006A27B4">
        <w:rPr>
          <w:rFonts w:eastAsia="Times New Roman"/>
          <w:b/>
          <w:szCs w:val="24"/>
        </w:rPr>
        <w:t>Handle with Care: Engaging with faith-based organizations in development</w:t>
      </w:r>
      <w:r>
        <w:rPr>
          <w:rFonts w:eastAsia="Times New Roman"/>
          <w:szCs w:val="24"/>
        </w:rPr>
        <w:t xml:space="preserve">  </w:t>
      </w:r>
      <w:r w:rsidRPr="006A27B4">
        <w:rPr>
          <w:rFonts w:eastAsia="Times New Roman"/>
          <w:i/>
          <w:szCs w:val="24"/>
        </w:rPr>
        <w:t>Development in Practice</w:t>
      </w:r>
      <w:r>
        <w:rPr>
          <w:rFonts w:eastAsia="Times New Roman"/>
          <w:szCs w:val="24"/>
        </w:rPr>
        <w:t xml:space="preserve">. 21(1). February. 109-17.  </w:t>
      </w:r>
      <w:hyperlink r:id="rId14" w:history="1">
        <w:r w:rsidRPr="00F04A74">
          <w:rPr>
            <w:rStyle w:val="Hyperlink"/>
            <w:rFonts w:eastAsia="Times New Roman"/>
            <w:szCs w:val="24"/>
          </w:rPr>
          <w:t>http://www.nformaworld.com/DIP</w:t>
        </w:r>
      </w:hyperlink>
      <w:r>
        <w:rPr>
          <w:rFonts w:eastAsia="Times New Roman"/>
          <w:szCs w:val="24"/>
        </w:rPr>
        <w:t>. or</w:t>
      </w:r>
    </w:p>
    <w:p w:rsidR="00AE18C4" w:rsidRDefault="00AE18C4" w:rsidP="00EE4C79">
      <w:pPr>
        <w:spacing w:line="240" w:lineRule="auto"/>
        <w:rPr>
          <w:iCs/>
          <w:szCs w:val="24"/>
        </w:rPr>
      </w:pPr>
    </w:p>
    <w:p w:rsidR="00EE4C79" w:rsidRPr="00EE4C79" w:rsidRDefault="00EE4C79" w:rsidP="00EE4C79">
      <w:pPr>
        <w:spacing w:line="240" w:lineRule="auto"/>
        <w:rPr>
          <w:iCs/>
          <w:szCs w:val="24"/>
        </w:rPr>
      </w:pPr>
      <w:r w:rsidRPr="00EF76CE">
        <w:rPr>
          <w:iCs/>
          <w:szCs w:val="24"/>
          <w:lang w:val="da-DK"/>
        </w:rPr>
        <w:t xml:space="preserve">Kastner, M. et al.  August 3, 2012. </w:t>
      </w:r>
      <w:r w:rsidRPr="00EE4C79">
        <w:rPr>
          <w:b/>
          <w:iCs/>
          <w:szCs w:val="24"/>
        </w:rPr>
        <w:t>What is the most appropriate knowledge synthesis method to conduct a review? Protocol for a scoping review</w:t>
      </w:r>
      <w:r w:rsidRPr="00EE4C79">
        <w:rPr>
          <w:iCs/>
          <w:szCs w:val="24"/>
        </w:rPr>
        <w:t xml:space="preserve">. </w:t>
      </w:r>
      <w:r w:rsidRPr="00EE4C79">
        <w:rPr>
          <w:i/>
          <w:iCs/>
          <w:szCs w:val="24"/>
        </w:rPr>
        <w:t>BMC Medical Research Methodology.</w:t>
      </w:r>
      <w:r w:rsidRPr="00EE4C79">
        <w:rPr>
          <w:iCs/>
          <w:szCs w:val="24"/>
        </w:rPr>
        <w:t>12:114</w:t>
      </w:r>
    </w:p>
    <w:p w:rsidR="00EE4C79" w:rsidRPr="00EE4C79" w:rsidRDefault="00EE4C79" w:rsidP="00EE4C79">
      <w:pPr>
        <w:spacing w:line="240" w:lineRule="auto"/>
        <w:rPr>
          <w:iCs/>
          <w:szCs w:val="24"/>
        </w:rPr>
      </w:pPr>
      <w:r w:rsidRPr="00EE4C79">
        <w:rPr>
          <w:iCs/>
          <w:szCs w:val="24"/>
        </w:rPr>
        <w:t>(doi:10.1186/1471-2288-12-114).</w:t>
      </w:r>
    </w:p>
    <w:p w:rsidR="00EE4C79" w:rsidRPr="00EE4C79" w:rsidRDefault="00EE4C79" w:rsidP="00EE4C79">
      <w:pPr>
        <w:spacing w:line="240" w:lineRule="auto"/>
        <w:rPr>
          <w:iCs/>
          <w:szCs w:val="24"/>
        </w:rPr>
      </w:pPr>
    </w:p>
    <w:p w:rsidR="00EE4C79" w:rsidRPr="00EE4C79" w:rsidRDefault="00EE4C79" w:rsidP="00EE4C79">
      <w:pPr>
        <w:spacing w:line="240" w:lineRule="auto"/>
        <w:rPr>
          <w:i/>
          <w:iCs/>
          <w:szCs w:val="24"/>
        </w:rPr>
      </w:pPr>
      <w:r w:rsidRPr="00EE4C79">
        <w:rPr>
          <w:iCs/>
          <w:szCs w:val="24"/>
        </w:rPr>
        <w:t xml:space="preserve">Leadership &amp; Project Management Champions. January 6, 2014. </w:t>
      </w:r>
      <w:r w:rsidRPr="00EE4C79">
        <w:rPr>
          <w:b/>
          <w:iCs/>
          <w:szCs w:val="24"/>
        </w:rPr>
        <w:t xml:space="preserve">What methods &amp; techniques are used in Project Scoping?( </w:t>
      </w:r>
      <w:hyperlink r:id="rId15" w:history="1">
        <w:r w:rsidRPr="00EE4C79">
          <w:rPr>
            <w:color w:val="0000FF" w:themeColor="hyperlink"/>
            <w:szCs w:val="24"/>
            <w:u w:val="single"/>
          </w:rPr>
          <w:t>https://</w:t>
        </w:r>
        <w:r w:rsidRPr="00EE4C79">
          <w:rPr>
            <w:b/>
            <w:bCs/>
            <w:color w:val="0000FF" w:themeColor="hyperlink"/>
            <w:szCs w:val="24"/>
            <w:u w:val="single"/>
          </w:rPr>
          <w:t>leadershipchamps</w:t>
        </w:r>
        <w:r w:rsidRPr="00EE4C79">
          <w:rPr>
            <w:color w:val="0000FF" w:themeColor="hyperlink"/>
            <w:szCs w:val="24"/>
            <w:u w:val="single"/>
          </w:rPr>
          <w:t>.wordpress.com/</w:t>
        </w:r>
        <w:r w:rsidRPr="00EE4C79">
          <w:rPr>
            <w:b/>
            <w:bCs/>
            <w:color w:val="0000FF" w:themeColor="hyperlink"/>
            <w:szCs w:val="24"/>
            <w:u w:val="single"/>
          </w:rPr>
          <w:t>2014</w:t>
        </w:r>
        <w:r w:rsidRPr="00EE4C79">
          <w:rPr>
            <w:color w:val="0000FF" w:themeColor="hyperlink"/>
            <w:szCs w:val="24"/>
            <w:u w:val="single"/>
          </w:rPr>
          <w:t>/01/06/</w:t>
        </w:r>
        <w:r w:rsidRPr="00EE4C79">
          <w:rPr>
            <w:b/>
            <w:bCs/>
            <w:color w:val="0000FF" w:themeColor="hyperlink"/>
            <w:szCs w:val="24"/>
            <w:u w:val="single"/>
          </w:rPr>
          <w:t>project</w:t>
        </w:r>
        <w:r w:rsidRPr="00EE4C79">
          <w:rPr>
            <w:color w:val="0000FF" w:themeColor="hyperlink"/>
            <w:szCs w:val="24"/>
            <w:u w:val="single"/>
          </w:rPr>
          <w:t>-</w:t>
        </w:r>
        <w:r w:rsidRPr="00EE4C79">
          <w:rPr>
            <w:b/>
            <w:bCs/>
            <w:color w:val="0000FF" w:themeColor="hyperlink"/>
            <w:szCs w:val="24"/>
            <w:u w:val="single"/>
          </w:rPr>
          <w:t>scoping</w:t>
        </w:r>
        <w:r w:rsidRPr="00EE4C79">
          <w:rPr>
            <w:color w:val="0000FF" w:themeColor="hyperlink"/>
            <w:szCs w:val="24"/>
            <w:u w:val="single"/>
          </w:rPr>
          <w:t>/</w:t>
        </w:r>
      </w:hyperlink>
      <w:r w:rsidRPr="00EE4C79">
        <w:rPr>
          <w:i/>
          <w:iCs/>
          <w:szCs w:val="24"/>
        </w:rPr>
        <w:t>)</w:t>
      </w:r>
    </w:p>
    <w:p w:rsidR="00EE4C79" w:rsidRPr="00EE4C79" w:rsidRDefault="00EE4C79" w:rsidP="00EE4C79">
      <w:pPr>
        <w:spacing w:line="240" w:lineRule="auto"/>
        <w:rPr>
          <w:i/>
          <w:iCs/>
          <w:szCs w:val="24"/>
        </w:rPr>
      </w:pPr>
    </w:p>
    <w:p w:rsidR="00EE4C79" w:rsidRPr="00EE4C79" w:rsidRDefault="00EE4C79" w:rsidP="00EE4C79">
      <w:pPr>
        <w:spacing w:line="240" w:lineRule="auto"/>
        <w:rPr>
          <w:iCs/>
          <w:szCs w:val="24"/>
        </w:rPr>
      </w:pPr>
      <w:r w:rsidRPr="00EE4C79">
        <w:rPr>
          <w:iCs/>
          <w:szCs w:val="24"/>
        </w:rPr>
        <w:t xml:space="preserve">Levac, D., Colquhoun, H. and O”Brien, K.K. 2010. </w:t>
      </w:r>
      <w:r w:rsidRPr="00EE4C79">
        <w:rPr>
          <w:b/>
          <w:iCs/>
          <w:szCs w:val="24"/>
        </w:rPr>
        <w:t>Scoping studies: advancing the methodology</w:t>
      </w:r>
      <w:r w:rsidRPr="00EE4C79">
        <w:rPr>
          <w:iCs/>
          <w:szCs w:val="24"/>
        </w:rPr>
        <w:t>. Implementation Science. 5 (9):1-9.</w:t>
      </w:r>
    </w:p>
    <w:p w:rsidR="00EE4C79" w:rsidRPr="00EE4C79" w:rsidRDefault="00EE4C79"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Lum, C. Koper, C.S. and Telep, C.W. 2011.</w:t>
      </w:r>
      <w:r w:rsidRPr="00EE4C79">
        <w:rPr>
          <w:b/>
          <w:iCs/>
          <w:szCs w:val="24"/>
        </w:rPr>
        <w:t xml:space="preserve"> The Evidence-Based Policing Matrix</w:t>
      </w:r>
      <w:r w:rsidRPr="00EE4C79">
        <w:rPr>
          <w:b/>
          <w:i/>
          <w:iCs/>
          <w:szCs w:val="24"/>
        </w:rPr>
        <w:t xml:space="preserve">. </w:t>
      </w:r>
      <w:r w:rsidRPr="00EE4C79">
        <w:rPr>
          <w:i/>
          <w:iCs/>
          <w:szCs w:val="24"/>
        </w:rPr>
        <w:t>Journal of Experimental Criminology</w:t>
      </w:r>
      <w:r w:rsidRPr="00EE4C79">
        <w:rPr>
          <w:iCs/>
          <w:szCs w:val="24"/>
        </w:rPr>
        <w:t>. 7:3-16.</w:t>
      </w:r>
    </w:p>
    <w:p w:rsidR="00EE4C79" w:rsidRPr="00EE4C79" w:rsidRDefault="00EE4C79"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 xml:space="preserve">Mann, J. and Daniel Casebeer. January 13, 2016. </w:t>
      </w:r>
      <w:r w:rsidRPr="00EE4C79">
        <w:rPr>
          <w:b/>
          <w:iCs/>
          <w:szCs w:val="24"/>
        </w:rPr>
        <w:t>Mapping civic engagement: A case study of service learning in Appalachia</w:t>
      </w:r>
      <w:r w:rsidRPr="00EE4C79">
        <w:rPr>
          <w:iCs/>
          <w:szCs w:val="24"/>
        </w:rPr>
        <w:t xml:space="preserve">. </w:t>
      </w:r>
      <w:r w:rsidRPr="00EE4C79">
        <w:rPr>
          <w:i/>
          <w:iCs/>
          <w:szCs w:val="24"/>
        </w:rPr>
        <w:t>Education, Citizenship and Social Justice</w:t>
      </w:r>
      <w:r w:rsidRPr="00EE4C79">
        <w:rPr>
          <w:iCs/>
          <w:szCs w:val="24"/>
        </w:rPr>
        <w:t>. March 2016 (11)1:85=96.</w:t>
      </w:r>
    </w:p>
    <w:p w:rsidR="00EE4C79" w:rsidRDefault="00EE4C79" w:rsidP="00EE4C79">
      <w:pPr>
        <w:spacing w:line="240" w:lineRule="auto"/>
        <w:rPr>
          <w:iCs/>
          <w:szCs w:val="24"/>
        </w:rPr>
      </w:pPr>
    </w:p>
    <w:p w:rsidR="00964B16" w:rsidRPr="00EE4C79" w:rsidRDefault="00964B16" w:rsidP="00EE4C79">
      <w:pPr>
        <w:spacing w:line="240" w:lineRule="auto"/>
        <w:rPr>
          <w:iCs/>
          <w:szCs w:val="24"/>
        </w:rPr>
      </w:pPr>
      <w:r>
        <w:rPr>
          <w:iCs/>
          <w:szCs w:val="24"/>
        </w:rPr>
        <w:t>Miake-Lye, IM et al</w:t>
      </w:r>
      <w:r w:rsidR="00A34D68">
        <w:rPr>
          <w:iCs/>
          <w:szCs w:val="24"/>
        </w:rPr>
        <w:t>.</w:t>
      </w:r>
      <w:r>
        <w:rPr>
          <w:iCs/>
          <w:szCs w:val="24"/>
        </w:rPr>
        <w:t xml:space="preserve"> 2016 </w:t>
      </w:r>
      <w:r w:rsidRPr="00964B16">
        <w:rPr>
          <w:b/>
          <w:iCs/>
          <w:szCs w:val="24"/>
        </w:rPr>
        <w:t>What is an evidence map? A systematic review of published evidence maps and their definitions, methods and products</w:t>
      </w:r>
      <w:r>
        <w:rPr>
          <w:iCs/>
          <w:szCs w:val="24"/>
        </w:rPr>
        <w:t xml:space="preserve">. </w:t>
      </w:r>
      <w:r w:rsidRPr="00964B16">
        <w:rPr>
          <w:i/>
          <w:iCs/>
          <w:szCs w:val="24"/>
        </w:rPr>
        <w:t>Syst Rev.</w:t>
      </w:r>
      <w:r>
        <w:rPr>
          <w:iCs/>
          <w:szCs w:val="24"/>
        </w:rPr>
        <w:t xml:space="preserve"> 5(1)28-f. doi: 10.1186/s13643-016-0204</w:t>
      </w:r>
    </w:p>
    <w:p w:rsidR="00964B16" w:rsidRDefault="00964B16" w:rsidP="00EE4C79">
      <w:pPr>
        <w:spacing w:line="240" w:lineRule="auto"/>
        <w:rPr>
          <w:iCs/>
          <w:szCs w:val="24"/>
        </w:rPr>
      </w:pPr>
    </w:p>
    <w:p w:rsidR="00EE4C79" w:rsidRPr="00EE4C79" w:rsidRDefault="00EE4C79" w:rsidP="00EE4C79">
      <w:pPr>
        <w:spacing w:line="240" w:lineRule="auto"/>
        <w:rPr>
          <w:iCs/>
          <w:szCs w:val="24"/>
        </w:rPr>
      </w:pPr>
      <w:r w:rsidRPr="00EE4C79">
        <w:rPr>
          <w:iCs/>
          <w:szCs w:val="24"/>
        </w:rPr>
        <w:t>Oakley, A. et al. 2005. T</w:t>
      </w:r>
      <w:r w:rsidRPr="00EE4C79">
        <w:rPr>
          <w:b/>
          <w:iCs/>
          <w:szCs w:val="24"/>
        </w:rPr>
        <w:t>he politics of evidence and methodology lessons from the EPPI-Centre. Evidence &amp; Policy</w:t>
      </w:r>
      <w:r w:rsidRPr="00EE4C79">
        <w:rPr>
          <w:iCs/>
          <w:szCs w:val="24"/>
        </w:rPr>
        <w:t>. 1(1): 5-31.</w:t>
      </w:r>
    </w:p>
    <w:p w:rsidR="00EE4C79" w:rsidRPr="00EE4C79" w:rsidRDefault="00EE4C79" w:rsidP="00EE4C79">
      <w:pPr>
        <w:spacing w:line="240" w:lineRule="auto"/>
        <w:rPr>
          <w:iCs/>
          <w:szCs w:val="24"/>
        </w:rPr>
      </w:pPr>
      <w:r w:rsidRPr="00EE4C79">
        <w:rPr>
          <w:iCs/>
          <w:szCs w:val="24"/>
        </w:rPr>
        <w:t>(ww.ingentaconnect.com/content/tpp/ep/</w:t>
      </w:r>
      <w:r w:rsidRPr="00EE4C79">
        <w:rPr>
          <w:b/>
          <w:bCs/>
          <w:iCs/>
          <w:szCs w:val="24"/>
        </w:rPr>
        <w:t>2005</w:t>
      </w:r>
      <w:r w:rsidRPr="00EE4C79">
        <w:rPr>
          <w:iCs/>
          <w:szCs w:val="24"/>
        </w:rPr>
        <w:t>/00000001/.../art00002</w:t>
      </w:r>
    </w:p>
    <w:p w:rsidR="00EE4C79" w:rsidRPr="00EE4C79" w:rsidRDefault="00EE4C79" w:rsidP="00EE4C79">
      <w:pPr>
        <w:spacing w:line="240" w:lineRule="auto"/>
        <w:rPr>
          <w:szCs w:val="24"/>
        </w:rPr>
      </w:pPr>
    </w:p>
    <w:p w:rsidR="00EE4C79" w:rsidRPr="00EE4C79" w:rsidRDefault="00EE4C79" w:rsidP="00EE4C79">
      <w:pPr>
        <w:spacing w:line="240" w:lineRule="auto"/>
        <w:rPr>
          <w:szCs w:val="24"/>
        </w:rPr>
      </w:pPr>
      <w:r w:rsidRPr="00EE4C79">
        <w:rPr>
          <w:szCs w:val="24"/>
        </w:rPr>
        <w:t xml:space="preserve">Parkhill et al. 2011. </w:t>
      </w:r>
      <w:r w:rsidRPr="00EE4C79">
        <w:rPr>
          <w:b/>
          <w:szCs w:val="24"/>
        </w:rPr>
        <w:t>Searches for evidence mapping; effective, shorter, cheaper</w:t>
      </w:r>
      <w:r w:rsidRPr="00EE4C79">
        <w:rPr>
          <w:szCs w:val="24"/>
        </w:rPr>
        <w:t xml:space="preserve">. </w:t>
      </w:r>
      <w:r w:rsidRPr="00EE4C79">
        <w:rPr>
          <w:i/>
          <w:szCs w:val="24"/>
        </w:rPr>
        <w:t>Journal of the Medical Library Association</w:t>
      </w:r>
      <w:r w:rsidRPr="00EE4C79">
        <w:rPr>
          <w:szCs w:val="24"/>
        </w:rPr>
        <w:t>. 99(2):157-160.</w:t>
      </w:r>
    </w:p>
    <w:p w:rsidR="00EE4C79" w:rsidRPr="00EE4C79" w:rsidRDefault="00EE4C79" w:rsidP="00EE4C79">
      <w:pPr>
        <w:spacing w:line="240" w:lineRule="auto"/>
        <w:rPr>
          <w:szCs w:val="24"/>
        </w:rPr>
      </w:pPr>
    </w:p>
    <w:p w:rsidR="00EE4C79" w:rsidRPr="00EE4C79" w:rsidRDefault="00EE4C79" w:rsidP="00EE4C79">
      <w:pPr>
        <w:spacing w:line="240" w:lineRule="auto"/>
        <w:rPr>
          <w:szCs w:val="24"/>
        </w:rPr>
      </w:pPr>
      <w:r w:rsidRPr="00EE4C79">
        <w:rPr>
          <w:szCs w:val="24"/>
        </w:rPr>
        <w:t xml:space="preserve">Schmucker, C. et al. 2013. </w:t>
      </w:r>
      <w:r w:rsidRPr="00964B16">
        <w:rPr>
          <w:b/>
          <w:szCs w:val="24"/>
        </w:rPr>
        <w:t xml:space="preserve">Methods of evidence mapping. </w:t>
      </w:r>
      <w:r w:rsidRPr="00EF76CE">
        <w:rPr>
          <w:b/>
          <w:szCs w:val="24"/>
          <w:lang w:val="de-DE"/>
        </w:rPr>
        <w:t>A systematic review.</w:t>
      </w:r>
      <w:r w:rsidRPr="00EF76CE">
        <w:rPr>
          <w:szCs w:val="24"/>
          <w:lang w:val="de-DE"/>
        </w:rPr>
        <w:t xml:space="preserve"> </w:t>
      </w:r>
      <w:r w:rsidRPr="00EF76CE">
        <w:rPr>
          <w:i/>
          <w:szCs w:val="24"/>
          <w:lang w:val="de-DE"/>
        </w:rPr>
        <w:t>Bundesgesundheitsblatt Gesundheitsforschung Gesundheitsschutz</w:t>
      </w:r>
      <w:r w:rsidRPr="00EF76CE">
        <w:rPr>
          <w:szCs w:val="24"/>
          <w:lang w:val="de-DE"/>
        </w:rPr>
        <w:t xml:space="preserve">. </w:t>
      </w:r>
      <w:r w:rsidRPr="00EE4C79">
        <w:rPr>
          <w:szCs w:val="24"/>
        </w:rPr>
        <w:t>56(10) 1390-7.</w:t>
      </w:r>
    </w:p>
    <w:p w:rsidR="00EE4C79" w:rsidRPr="00EE4C79" w:rsidRDefault="00EE4C79" w:rsidP="00EE4C79">
      <w:pPr>
        <w:spacing w:line="240" w:lineRule="auto"/>
        <w:rPr>
          <w:szCs w:val="24"/>
        </w:rPr>
      </w:pPr>
    </w:p>
    <w:p w:rsidR="00EE4C79" w:rsidRPr="00EE4C79" w:rsidRDefault="00EE4C79" w:rsidP="00EE4C79">
      <w:pPr>
        <w:spacing w:line="240" w:lineRule="auto"/>
        <w:rPr>
          <w:szCs w:val="24"/>
        </w:rPr>
      </w:pPr>
      <w:r w:rsidRPr="00EE4C79">
        <w:rPr>
          <w:szCs w:val="24"/>
        </w:rPr>
        <w:t xml:space="preserve">Snilstveit, B. et al. December 2013. </w:t>
      </w:r>
      <w:r w:rsidRPr="00EE4C79">
        <w:rPr>
          <w:b/>
          <w:szCs w:val="24"/>
        </w:rPr>
        <w:t>Evidence Gap Maps: A Tool for Promoting Evidence-Informed Policy and Prioritizing Future Research</w:t>
      </w:r>
      <w:r w:rsidRPr="00EE4C79">
        <w:rPr>
          <w:szCs w:val="24"/>
        </w:rPr>
        <w:t xml:space="preserve">. Policy Research Working Paper 6725. </w:t>
      </w:r>
    </w:p>
    <w:p w:rsidR="00EE4C79" w:rsidRPr="00EE4C79" w:rsidRDefault="00EE4C79" w:rsidP="00EE4C79">
      <w:pPr>
        <w:spacing w:line="240" w:lineRule="auto"/>
        <w:rPr>
          <w:i/>
          <w:iCs/>
          <w:szCs w:val="24"/>
        </w:rPr>
      </w:pPr>
      <w:r w:rsidRPr="00EE4C79">
        <w:rPr>
          <w:szCs w:val="24"/>
        </w:rPr>
        <w:t>(</w:t>
      </w:r>
      <w:r w:rsidRPr="00EE4C79">
        <w:rPr>
          <w:i/>
          <w:iCs/>
          <w:szCs w:val="24"/>
        </w:rPr>
        <w:t>www.population.gov.za/...</w:t>
      </w:r>
      <w:r w:rsidRPr="00EE4C79">
        <w:rPr>
          <w:b/>
          <w:bCs/>
          <w:i/>
          <w:iCs/>
          <w:szCs w:val="24"/>
        </w:rPr>
        <w:t>policy</w:t>
      </w:r>
      <w:r w:rsidRPr="00EE4C79">
        <w:rPr>
          <w:i/>
          <w:iCs/>
          <w:szCs w:val="24"/>
        </w:rPr>
        <w:t>-</w:t>
      </w:r>
      <w:r w:rsidRPr="00EE4C79">
        <w:rPr>
          <w:b/>
          <w:bCs/>
          <w:i/>
          <w:iCs/>
          <w:szCs w:val="24"/>
        </w:rPr>
        <w:t>research</w:t>
      </w:r>
      <w:r w:rsidRPr="00EE4C79">
        <w:rPr>
          <w:i/>
          <w:iCs/>
          <w:szCs w:val="24"/>
        </w:rPr>
        <w:t>/108-</w:t>
      </w:r>
      <w:r w:rsidRPr="00EE4C79">
        <w:rPr>
          <w:b/>
          <w:bCs/>
          <w:i/>
          <w:iCs/>
          <w:szCs w:val="24"/>
        </w:rPr>
        <w:t>evidence</w:t>
      </w:r>
      <w:r w:rsidRPr="00EE4C79">
        <w:rPr>
          <w:i/>
          <w:iCs/>
          <w:szCs w:val="24"/>
        </w:rPr>
        <w:t>-</w:t>
      </w:r>
      <w:r w:rsidRPr="00EE4C79">
        <w:rPr>
          <w:b/>
          <w:bCs/>
          <w:i/>
          <w:iCs/>
          <w:szCs w:val="24"/>
        </w:rPr>
        <w:t>gap</w:t>
      </w:r>
      <w:r w:rsidRPr="00EE4C79">
        <w:rPr>
          <w:i/>
          <w:iCs/>
          <w:szCs w:val="24"/>
        </w:rPr>
        <w:t>-</w:t>
      </w:r>
      <w:r w:rsidRPr="00EE4C79">
        <w:rPr>
          <w:b/>
          <w:bCs/>
          <w:i/>
          <w:iCs/>
          <w:szCs w:val="24"/>
        </w:rPr>
        <w:t>maps-a-too</w:t>
      </w:r>
      <w:r w:rsidRPr="00EE4C79">
        <w:rPr>
          <w:i/>
          <w:iCs/>
          <w:szCs w:val="24"/>
        </w:rPr>
        <w:t>...)</w:t>
      </w:r>
    </w:p>
    <w:p w:rsidR="00EE4C79" w:rsidRPr="00EE4C79" w:rsidRDefault="00EE4C79" w:rsidP="00EE4C79">
      <w:pPr>
        <w:spacing w:line="240" w:lineRule="auto"/>
        <w:rPr>
          <w:i/>
          <w:iCs/>
          <w:szCs w:val="24"/>
        </w:rPr>
      </w:pPr>
    </w:p>
    <w:p w:rsidR="00EE4C79" w:rsidRPr="00EE4C79" w:rsidRDefault="00EE4C79" w:rsidP="00EE4C79">
      <w:pPr>
        <w:spacing w:line="240" w:lineRule="auto"/>
        <w:rPr>
          <w:iCs/>
          <w:szCs w:val="24"/>
        </w:rPr>
      </w:pPr>
      <w:r w:rsidRPr="00EE4C79">
        <w:rPr>
          <w:iCs/>
          <w:szCs w:val="24"/>
        </w:rPr>
        <w:lastRenderedPageBreak/>
        <w:t>The Global Evidence Mapping Iniative (n.d</w:t>
      </w:r>
      <w:r w:rsidRPr="00EE4C79">
        <w:rPr>
          <w:b/>
          <w:iCs/>
          <w:szCs w:val="24"/>
        </w:rPr>
        <w:t xml:space="preserve">.). Putting Research into context </w:t>
      </w:r>
      <w:r w:rsidRPr="00EE4C79">
        <w:rPr>
          <w:iCs/>
          <w:szCs w:val="24"/>
        </w:rPr>
        <w:t>(online). (</w:t>
      </w:r>
      <w:hyperlink r:id="rId16" w:history="1">
        <w:r w:rsidRPr="00EE4C79">
          <w:rPr>
            <w:i/>
            <w:color w:val="0000FF" w:themeColor="hyperlink"/>
            <w:szCs w:val="24"/>
            <w:u w:val="single"/>
          </w:rPr>
          <w:t>http://www.civilservice.gov.uk/networks/gsr/resources-and-guidance/rapid-evidence-assessment/what-is</w:t>
        </w:r>
      </w:hyperlink>
      <w:r w:rsidRPr="00EE4C79">
        <w:rPr>
          <w:iCs/>
          <w:szCs w:val="24"/>
        </w:rPr>
        <w:t xml:space="preserve"> (accessed on March 15, 2016).</w:t>
      </w:r>
    </w:p>
    <w:p w:rsidR="00EE4C79" w:rsidRPr="00EE4C79" w:rsidRDefault="00EE4C79" w:rsidP="00EE4C79">
      <w:pPr>
        <w:spacing w:line="240" w:lineRule="auto"/>
        <w:rPr>
          <w:i/>
          <w:iCs/>
          <w:szCs w:val="24"/>
        </w:rPr>
      </w:pPr>
    </w:p>
    <w:p w:rsidR="00F0056A" w:rsidRDefault="00F0056A" w:rsidP="00EE4C79">
      <w:pPr>
        <w:spacing w:line="240" w:lineRule="auto"/>
        <w:rPr>
          <w:iCs/>
          <w:szCs w:val="24"/>
        </w:rPr>
      </w:pPr>
      <w:r>
        <w:rPr>
          <w:iCs/>
          <w:szCs w:val="24"/>
        </w:rPr>
        <w:t xml:space="preserve">United Kingdom Government Social Research REA Toolkit, 2008: </w:t>
      </w:r>
      <w:r w:rsidRPr="00F0056A">
        <w:rPr>
          <w:b/>
          <w:iCs/>
          <w:szCs w:val="24"/>
        </w:rPr>
        <w:t xml:space="preserve">A New Rapid Evidence Assessment Toolkit </w:t>
      </w:r>
      <w:r>
        <w:rPr>
          <w:iCs/>
          <w:szCs w:val="24"/>
        </w:rPr>
        <w:t xml:space="preserve">that is  accessible online at </w:t>
      </w:r>
      <w:hyperlink r:id="rId17" w:history="1">
        <w:r w:rsidRPr="00CF7B92">
          <w:rPr>
            <w:rStyle w:val="Hyperlink"/>
            <w:iCs/>
            <w:szCs w:val="24"/>
          </w:rPr>
          <w:t>www.gsr.gov.uk</w:t>
        </w:r>
      </w:hyperlink>
      <w:r>
        <w:rPr>
          <w:iCs/>
          <w:szCs w:val="24"/>
        </w:rPr>
        <w:t>. (</w:t>
      </w:r>
      <w:r w:rsidRPr="00F0056A">
        <w:t xml:space="preserve"> </w:t>
      </w:r>
      <w:r w:rsidRPr="00F0056A">
        <w:rPr>
          <w:iCs/>
          <w:szCs w:val="24"/>
        </w:rPr>
        <w:t>http://www.wired-gov.net/wg/wg-news-1.nsf/0/73AC55C638FBF3C48025742D0054356E?OpenDocument</w:t>
      </w:r>
      <w:r>
        <w:rPr>
          <w:iCs/>
          <w:szCs w:val="24"/>
        </w:rPr>
        <w:t>)</w:t>
      </w:r>
    </w:p>
    <w:p w:rsidR="00F0056A" w:rsidRDefault="00F0056A" w:rsidP="00EE4C79">
      <w:pPr>
        <w:spacing w:line="240" w:lineRule="auto"/>
        <w:rPr>
          <w:iCs/>
          <w:szCs w:val="24"/>
        </w:rPr>
      </w:pPr>
    </w:p>
    <w:p w:rsidR="00EE4C79" w:rsidRPr="00EE4C79" w:rsidRDefault="00EE4C79" w:rsidP="00EE4C79">
      <w:pPr>
        <w:spacing w:line="240" w:lineRule="auto"/>
        <w:rPr>
          <w:b/>
          <w:iCs/>
          <w:szCs w:val="24"/>
        </w:rPr>
      </w:pPr>
      <w:r w:rsidRPr="00EE4C79">
        <w:rPr>
          <w:iCs/>
          <w:szCs w:val="24"/>
        </w:rPr>
        <w:t xml:space="preserve">UNICEF. </w:t>
      </w:r>
      <w:r w:rsidRPr="00EE4C79">
        <w:rPr>
          <w:b/>
          <w:iCs/>
          <w:szCs w:val="24"/>
        </w:rPr>
        <w:t>Child Protection Systems. Mapping and Assessment Toolkit. Users’ Guide.</w:t>
      </w:r>
    </w:p>
    <w:p w:rsidR="00EE4C79" w:rsidRPr="00EE4C79" w:rsidRDefault="00EE4C79" w:rsidP="00EE4C79">
      <w:pPr>
        <w:spacing w:line="240" w:lineRule="auto"/>
        <w:rPr>
          <w:rFonts w:eastAsia="Times New Roman"/>
          <w:b/>
          <w:szCs w:val="24"/>
        </w:rPr>
      </w:pPr>
      <w:r w:rsidRPr="00EE4C79">
        <w:rPr>
          <w:rFonts w:eastAsia="Times New Roman"/>
          <w:b/>
          <w:iCs/>
          <w:szCs w:val="24"/>
        </w:rPr>
        <w:t>(www.</w:t>
      </w:r>
      <w:r w:rsidRPr="00EE4C79">
        <w:rPr>
          <w:rFonts w:eastAsia="Times New Roman"/>
          <w:b/>
          <w:bCs/>
          <w:iCs/>
          <w:szCs w:val="24"/>
        </w:rPr>
        <w:t>unicef</w:t>
      </w:r>
      <w:r w:rsidRPr="00EE4C79">
        <w:rPr>
          <w:rFonts w:eastAsia="Times New Roman"/>
          <w:b/>
          <w:iCs/>
          <w:szCs w:val="24"/>
        </w:rPr>
        <w:t>.org/</w:t>
      </w:r>
      <w:r w:rsidRPr="00EE4C79">
        <w:rPr>
          <w:rFonts w:eastAsia="Times New Roman"/>
          <w:b/>
          <w:bCs/>
          <w:iCs/>
          <w:szCs w:val="24"/>
        </w:rPr>
        <w:t>protection</w:t>
      </w:r>
      <w:r w:rsidRPr="00EE4C79">
        <w:rPr>
          <w:rFonts w:eastAsia="Times New Roman"/>
          <w:b/>
          <w:iCs/>
          <w:szCs w:val="24"/>
        </w:rPr>
        <w:t>/.../</w:t>
      </w:r>
      <w:r w:rsidRPr="00EE4C79">
        <w:rPr>
          <w:rFonts w:eastAsia="Times New Roman"/>
          <w:b/>
          <w:bCs/>
          <w:iCs/>
          <w:szCs w:val="24"/>
        </w:rPr>
        <w:t>Mapping_and_Assessment</w:t>
      </w:r>
      <w:r w:rsidRPr="00EE4C79">
        <w:rPr>
          <w:rFonts w:eastAsia="Times New Roman"/>
          <w:b/>
          <w:iCs/>
          <w:szCs w:val="24"/>
        </w:rPr>
        <w:t>_</w:t>
      </w:r>
      <w:r w:rsidRPr="00EE4C79">
        <w:rPr>
          <w:rFonts w:eastAsia="Times New Roman"/>
          <w:b/>
          <w:bCs/>
          <w:iCs/>
          <w:szCs w:val="24"/>
        </w:rPr>
        <w:t>users</w:t>
      </w:r>
      <w:r w:rsidRPr="00EE4C79">
        <w:rPr>
          <w:rFonts w:eastAsia="Times New Roman"/>
          <w:b/>
          <w:iCs/>
          <w:szCs w:val="24"/>
        </w:rPr>
        <w:t>_..).</w:t>
      </w:r>
    </w:p>
    <w:p w:rsidR="00EE4C79" w:rsidRPr="00EE4C79" w:rsidRDefault="00EE4C79" w:rsidP="00EE4C79">
      <w:pPr>
        <w:spacing w:line="240" w:lineRule="auto"/>
        <w:rPr>
          <w:szCs w:val="24"/>
        </w:rPr>
      </w:pPr>
    </w:p>
    <w:p w:rsidR="00EE4C79" w:rsidRPr="00EE4C79" w:rsidRDefault="00EE4C79" w:rsidP="00EE4C79">
      <w:pPr>
        <w:spacing w:line="240" w:lineRule="auto"/>
        <w:rPr>
          <w:iCs/>
          <w:szCs w:val="24"/>
        </w:rPr>
      </w:pPr>
      <w:r w:rsidRPr="00EE4C79">
        <w:rPr>
          <w:iCs/>
          <w:szCs w:val="24"/>
        </w:rPr>
        <w:t xml:space="preserve">weADAPT. March 30, 2011. </w:t>
      </w:r>
      <w:r w:rsidRPr="00EE4C79">
        <w:rPr>
          <w:b/>
          <w:iCs/>
          <w:szCs w:val="24"/>
        </w:rPr>
        <w:t>Social Network Analysis.(</w:t>
      </w:r>
      <w:r w:rsidRPr="00EE4C79">
        <w:rPr>
          <w:szCs w:val="24"/>
        </w:rPr>
        <w:t xml:space="preserve"> </w:t>
      </w:r>
      <w:r w:rsidRPr="00EE4C79">
        <w:rPr>
          <w:i/>
          <w:iCs/>
          <w:szCs w:val="24"/>
        </w:rPr>
        <w:t>https://www.</w:t>
      </w:r>
      <w:r w:rsidRPr="00EE4C79">
        <w:rPr>
          <w:b/>
          <w:bCs/>
          <w:i/>
          <w:iCs/>
          <w:szCs w:val="24"/>
        </w:rPr>
        <w:t>weadapt</w:t>
      </w:r>
      <w:r w:rsidRPr="00EE4C79">
        <w:rPr>
          <w:i/>
          <w:iCs/>
          <w:szCs w:val="24"/>
        </w:rPr>
        <w:t>.org/knowledge-base/.../</w:t>
      </w:r>
      <w:r w:rsidRPr="00EE4C79">
        <w:rPr>
          <w:b/>
          <w:bCs/>
          <w:i/>
          <w:iCs/>
          <w:szCs w:val="24"/>
        </w:rPr>
        <w:t>social</w:t>
      </w:r>
      <w:r w:rsidRPr="00EE4C79">
        <w:rPr>
          <w:i/>
          <w:iCs/>
          <w:szCs w:val="24"/>
        </w:rPr>
        <w:t>-</w:t>
      </w:r>
      <w:r w:rsidRPr="00EE4C79">
        <w:rPr>
          <w:b/>
          <w:bCs/>
          <w:i/>
          <w:iCs/>
          <w:szCs w:val="24"/>
        </w:rPr>
        <w:t>network</w:t>
      </w:r>
      <w:r w:rsidRPr="00EE4C79">
        <w:rPr>
          <w:i/>
          <w:iCs/>
          <w:szCs w:val="24"/>
        </w:rPr>
        <w:t>-</w:t>
      </w:r>
      <w:r w:rsidRPr="00EE4C79">
        <w:rPr>
          <w:b/>
          <w:bCs/>
          <w:i/>
          <w:iCs/>
          <w:szCs w:val="24"/>
        </w:rPr>
        <w:t>analysis)</w:t>
      </w:r>
    </w:p>
    <w:p w:rsidR="00EE4C79" w:rsidRPr="00EE4C79" w:rsidRDefault="00EE4C79" w:rsidP="00EE4C79">
      <w:pPr>
        <w:spacing w:line="240" w:lineRule="auto"/>
        <w:rPr>
          <w:i/>
          <w:iCs/>
          <w:szCs w:val="24"/>
        </w:rPr>
      </w:pPr>
    </w:p>
    <w:p w:rsidR="00EE4C79" w:rsidRPr="00EE4C79" w:rsidRDefault="00EE4C79" w:rsidP="00EE4C79">
      <w:pPr>
        <w:spacing w:line="240" w:lineRule="auto"/>
        <w:rPr>
          <w:szCs w:val="24"/>
        </w:rPr>
      </w:pPr>
    </w:p>
    <w:p w:rsidR="008F75BA" w:rsidRPr="00E711B1" w:rsidRDefault="008F75BA" w:rsidP="008F75BA">
      <w:pPr>
        <w:rPr>
          <w:szCs w:val="24"/>
        </w:rPr>
      </w:pPr>
    </w:p>
    <w:sectPr w:rsidR="008F75BA" w:rsidRPr="00E711B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30E" w:rsidRDefault="00F6330E" w:rsidP="000B56D0">
      <w:r>
        <w:separator/>
      </w:r>
    </w:p>
  </w:endnote>
  <w:endnote w:type="continuationSeparator" w:id="0">
    <w:p w:rsidR="00F6330E" w:rsidRDefault="00F6330E" w:rsidP="000B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264721"/>
      <w:docPartObj>
        <w:docPartGallery w:val="Page Numbers (Bottom of Page)"/>
        <w:docPartUnique/>
      </w:docPartObj>
    </w:sdtPr>
    <w:sdtEndPr>
      <w:rPr>
        <w:noProof/>
      </w:rPr>
    </w:sdtEndPr>
    <w:sdtContent>
      <w:p w:rsidR="00846BC9" w:rsidRDefault="00846BC9">
        <w:pPr>
          <w:pStyle w:val="Footer"/>
          <w:jc w:val="right"/>
        </w:pPr>
        <w:r>
          <w:fldChar w:fldCharType="begin"/>
        </w:r>
        <w:r>
          <w:instrText xml:space="preserve"> PAGE   \* MERGEFORMAT </w:instrText>
        </w:r>
        <w:r>
          <w:fldChar w:fldCharType="separate"/>
        </w:r>
        <w:r w:rsidR="00EF76CE">
          <w:rPr>
            <w:noProof/>
          </w:rPr>
          <w:t>1</w:t>
        </w:r>
        <w:r>
          <w:rPr>
            <w:noProof/>
          </w:rPr>
          <w:fldChar w:fldCharType="end"/>
        </w:r>
      </w:p>
    </w:sdtContent>
  </w:sdt>
  <w:p w:rsidR="00846BC9" w:rsidRDefault="00846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30E" w:rsidRDefault="00F6330E" w:rsidP="000B56D0">
      <w:r>
        <w:separator/>
      </w:r>
    </w:p>
  </w:footnote>
  <w:footnote w:type="continuationSeparator" w:id="0">
    <w:p w:rsidR="00F6330E" w:rsidRDefault="00F6330E" w:rsidP="000B5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A48C2"/>
    <w:multiLevelType w:val="hybridMultilevel"/>
    <w:tmpl w:val="1898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5FAF"/>
    <w:multiLevelType w:val="hybridMultilevel"/>
    <w:tmpl w:val="F094FBDC"/>
    <w:lvl w:ilvl="0" w:tplc="47E0CEAC">
      <w:start w:val="3"/>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7E27A8B"/>
    <w:multiLevelType w:val="hybridMultilevel"/>
    <w:tmpl w:val="D93C9408"/>
    <w:lvl w:ilvl="0" w:tplc="A9DE2F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C4C79"/>
    <w:multiLevelType w:val="hybridMultilevel"/>
    <w:tmpl w:val="833E6494"/>
    <w:lvl w:ilvl="0" w:tplc="FB56D3D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C56878"/>
    <w:multiLevelType w:val="multilevel"/>
    <w:tmpl w:val="08A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F3ADB"/>
    <w:multiLevelType w:val="hybridMultilevel"/>
    <w:tmpl w:val="6A5CA9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41D16BF"/>
    <w:multiLevelType w:val="hybridMultilevel"/>
    <w:tmpl w:val="C524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6C1"/>
    <w:multiLevelType w:val="hybridMultilevel"/>
    <w:tmpl w:val="4E20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D52"/>
    <w:multiLevelType w:val="hybridMultilevel"/>
    <w:tmpl w:val="DE3E762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39727F"/>
    <w:multiLevelType w:val="hybridMultilevel"/>
    <w:tmpl w:val="99DC14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FD25AA3"/>
    <w:multiLevelType w:val="hybridMultilevel"/>
    <w:tmpl w:val="B32413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736191"/>
    <w:multiLevelType w:val="hybridMultilevel"/>
    <w:tmpl w:val="63AAF7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A1675"/>
    <w:multiLevelType w:val="hybridMultilevel"/>
    <w:tmpl w:val="67B4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34E5C"/>
    <w:multiLevelType w:val="hybridMultilevel"/>
    <w:tmpl w:val="73449740"/>
    <w:lvl w:ilvl="0" w:tplc="8378343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F8F0843"/>
    <w:multiLevelType w:val="hybridMultilevel"/>
    <w:tmpl w:val="25EA04DA"/>
    <w:lvl w:ilvl="0" w:tplc="EA5A0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5415B"/>
    <w:multiLevelType w:val="multilevel"/>
    <w:tmpl w:val="235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E657B"/>
    <w:multiLevelType w:val="hybridMultilevel"/>
    <w:tmpl w:val="F2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95FEB"/>
    <w:multiLevelType w:val="hybridMultilevel"/>
    <w:tmpl w:val="66EAA4F8"/>
    <w:lvl w:ilvl="0" w:tplc="D070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F2E9E"/>
    <w:multiLevelType w:val="hybridMultilevel"/>
    <w:tmpl w:val="3818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C67C9"/>
    <w:multiLevelType w:val="hybridMultilevel"/>
    <w:tmpl w:val="9B46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058F3"/>
    <w:multiLevelType w:val="multilevel"/>
    <w:tmpl w:val="720A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2902AC"/>
    <w:multiLevelType w:val="hybridMultilevel"/>
    <w:tmpl w:val="6858734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69044B"/>
    <w:multiLevelType w:val="hybridMultilevel"/>
    <w:tmpl w:val="6BB46374"/>
    <w:lvl w:ilvl="0" w:tplc="643E1BA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B19758B"/>
    <w:multiLevelType w:val="hybridMultilevel"/>
    <w:tmpl w:val="30245D1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C5E71"/>
    <w:multiLevelType w:val="hybridMultilevel"/>
    <w:tmpl w:val="56D21A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7AAD20E2"/>
    <w:multiLevelType w:val="hybridMultilevel"/>
    <w:tmpl w:val="5EA8B58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7B1826F4"/>
    <w:multiLevelType w:val="hybridMultilevel"/>
    <w:tmpl w:val="34563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372CD"/>
    <w:multiLevelType w:val="hybridMultilevel"/>
    <w:tmpl w:val="E3281F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9"/>
  </w:num>
  <w:num w:numId="2">
    <w:abstractNumId w:val="24"/>
  </w:num>
  <w:num w:numId="3">
    <w:abstractNumId w:val="11"/>
  </w:num>
  <w:num w:numId="4">
    <w:abstractNumId w:val="23"/>
  </w:num>
  <w:num w:numId="5">
    <w:abstractNumId w:val="21"/>
  </w:num>
  <w:num w:numId="6">
    <w:abstractNumId w:val="8"/>
  </w:num>
  <w:num w:numId="7">
    <w:abstractNumId w:val="6"/>
  </w:num>
  <w:num w:numId="8">
    <w:abstractNumId w:val="15"/>
  </w:num>
  <w:num w:numId="9">
    <w:abstractNumId w:val="4"/>
  </w:num>
  <w:num w:numId="10">
    <w:abstractNumId w:val="20"/>
  </w:num>
  <w:num w:numId="11">
    <w:abstractNumId w:val="3"/>
  </w:num>
  <w:num w:numId="12">
    <w:abstractNumId w:val="1"/>
  </w:num>
  <w:num w:numId="13">
    <w:abstractNumId w:val="22"/>
  </w:num>
  <w:num w:numId="14">
    <w:abstractNumId w:val="26"/>
  </w:num>
  <w:num w:numId="15">
    <w:abstractNumId w:val="14"/>
  </w:num>
  <w:num w:numId="16">
    <w:abstractNumId w:val="18"/>
  </w:num>
  <w:num w:numId="17">
    <w:abstractNumId w:val="7"/>
  </w:num>
  <w:num w:numId="18">
    <w:abstractNumId w:val="5"/>
  </w:num>
  <w:num w:numId="19">
    <w:abstractNumId w:val="9"/>
  </w:num>
  <w:num w:numId="20">
    <w:abstractNumId w:val="27"/>
  </w:num>
  <w:num w:numId="21">
    <w:abstractNumId w:val="10"/>
  </w:num>
  <w:num w:numId="22">
    <w:abstractNumId w:val="0"/>
  </w:num>
  <w:num w:numId="23">
    <w:abstractNumId w:val="25"/>
  </w:num>
  <w:num w:numId="24">
    <w:abstractNumId w:val="13"/>
  </w:num>
  <w:num w:numId="25">
    <w:abstractNumId w:val="12"/>
  </w:num>
  <w:num w:numId="26">
    <w:abstractNumId w:val="2"/>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2E"/>
    <w:rsid w:val="00007CBA"/>
    <w:rsid w:val="000150C1"/>
    <w:rsid w:val="000201AC"/>
    <w:rsid w:val="0002589B"/>
    <w:rsid w:val="000266A1"/>
    <w:rsid w:val="00046C76"/>
    <w:rsid w:val="000640D0"/>
    <w:rsid w:val="00074F02"/>
    <w:rsid w:val="0008186C"/>
    <w:rsid w:val="00092AB6"/>
    <w:rsid w:val="000A39C7"/>
    <w:rsid w:val="000A52F9"/>
    <w:rsid w:val="000A5F6D"/>
    <w:rsid w:val="000B288A"/>
    <w:rsid w:val="000B56D0"/>
    <w:rsid w:val="000B7900"/>
    <w:rsid w:val="000D6384"/>
    <w:rsid w:val="001020A0"/>
    <w:rsid w:val="0011311A"/>
    <w:rsid w:val="00125185"/>
    <w:rsid w:val="00177FEC"/>
    <w:rsid w:val="00180054"/>
    <w:rsid w:val="00197FDC"/>
    <w:rsid w:val="001B7B69"/>
    <w:rsid w:val="001D28D6"/>
    <w:rsid w:val="001F0AF9"/>
    <w:rsid w:val="001F269B"/>
    <w:rsid w:val="002159F2"/>
    <w:rsid w:val="0022002E"/>
    <w:rsid w:val="00233226"/>
    <w:rsid w:val="00234825"/>
    <w:rsid w:val="00236BAF"/>
    <w:rsid w:val="0025337F"/>
    <w:rsid w:val="00284095"/>
    <w:rsid w:val="002B0231"/>
    <w:rsid w:val="002D65F6"/>
    <w:rsid w:val="003017FF"/>
    <w:rsid w:val="00372FD3"/>
    <w:rsid w:val="003733A8"/>
    <w:rsid w:val="00376DC2"/>
    <w:rsid w:val="00381742"/>
    <w:rsid w:val="00385118"/>
    <w:rsid w:val="003937BD"/>
    <w:rsid w:val="00396F60"/>
    <w:rsid w:val="003A0AA2"/>
    <w:rsid w:val="003A0D25"/>
    <w:rsid w:val="003A22EA"/>
    <w:rsid w:val="003A6B5F"/>
    <w:rsid w:val="003D4440"/>
    <w:rsid w:val="003E23EA"/>
    <w:rsid w:val="003E4058"/>
    <w:rsid w:val="00427DA4"/>
    <w:rsid w:val="004302D0"/>
    <w:rsid w:val="004531B5"/>
    <w:rsid w:val="00476393"/>
    <w:rsid w:val="004A4548"/>
    <w:rsid w:val="004D6D05"/>
    <w:rsid w:val="004E2512"/>
    <w:rsid w:val="00501489"/>
    <w:rsid w:val="005157EF"/>
    <w:rsid w:val="00515CF0"/>
    <w:rsid w:val="005219DB"/>
    <w:rsid w:val="00526903"/>
    <w:rsid w:val="00544364"/>
    <w:rsid w:val="00595AC5"/>
    <w:rsid w:val="00597E0A"/>
    <w:rsid w:val="005E72B2"/>
    <w:rsid w:val="005F6265"/>
    <w:rsid w:val="006273FB"/>
    <w:rsid w:val="00632E7F"/>
    <w:rsid w:val="006336AE"/>
    <w:rsid w:val="006360CE"/>
    <w:rsid w:val="00653347"/>
    <w:rsid w:val="006715AE"/>
    <w:rsid w:val="00695D81"/>
    <w:rsid w:val="006962B8"/>
    <w:rsid w:val="006A27B4"/>
    <w:rsid w:val="006A6773"/>
    <w:rsid w:val="006B7A79"/>
    <w:rsid w:val="006C3768"/>
    <w:rsid w:val="006E6064"/>
    <w:rsid w:val="00713132"/>
    <w:rsid w:val="00727E92"/>
    <w:rsid w:val="007376E6"/>
    <w:rsid w:val="00757723"/>
    <w:rsid w:val="00777AB3"/>
    <w:rsid w:val="007B6518"/>
    <w:rsid w:val="007D5963"/>
    <w:rsid w:val="007E3A99"/>
    <w:rsid w:val="007E3D8E"/>
    <w:rsid w:val="007E64A8"/>
    <w:rsid w:val="008117AD"/>
    <w:rsid w:val="00846BC9"/>
    <w:rsid w:val="00850C0A"/>
    <w:rsid w:val="0089688E"/>
    <w:rsid w:val="008B0E14"/>
    <w:rsid w:val="008B2C2D"/>
    <w:rsid w:val="008E15E4"/>
    <w:rsid w:val="008F2A07"/>
    <w:rsid w:val="008F75BA"/>
    <w:rsid w:val="009123E2"/>
    <w:rsid w:val="00923987"/>
    <w:rsid w:val="00937961"/>
    <w:rsid w:val="00943B5B"/>
    <w:rsid w:val="00947E3C"/>
    <w:rsid w:val="00963BFF"/>
    <w:rsid w:val="00964B16"/>
    <w:rsid w:val="009A5ACE"/>
    <w:rsid w:val="009B69D4"/>
    <w:rsid w:val="009E04FA"/>
    <w:rsid w:val="009E4413"/>
    <w:rsid w:val="00A1142B"/>
    <w:rsid w:val="00A2020C"/>
    <w:rsid w:val="00A2408C"/>
    <w:rsid w:val="00A31F50"/>
    <w:rsid w:val="00A34D68"/>
    <w:rsid w:val="00A4287B"/>
    <w:rsid w:val="00AA79A2"/>
    <w:rsid w:val="00AB4AC0"/>
    <w:rsid w:val="00AB50DC"/>
    <w:rsid w:val="00AD5637"/>
    <w:rsid w:val="00AD5EA9"/>
    <w:rsid w:val="00AE18C4"/>
    <w:rsid w:val="00AF13C0"/>
    <w:rsid w:val="00B072C1"/>
    <w:rsid w:val="00B27A11"/>
    <w:rsid w:val="00B46659"/>
    <w:rsid w:val="00B5306F"/>
    <w:rsid w:val="00B62848"/>
    <w:rsid w:val="00B839E0"/>
    <w:rsid w:val="00B97E8C"/>
    <w:rsid w:val="00BB39D8"/>
    <w:rsid w:val="00BB4B03"/>
    <w:rsid w:val="00BD2316"/>
    <w:rsid w:val="00BF72AF"/>
    <w:rsid w:val="00C31AC0"/>
    <w:rsid w:val="00C36F09"/>
    <w:rsid w:val="00C458FF"/>
    <w:rsid w:val="00C53131"/>
    <w:rsid w:val="00C546CA"/>
    <w:rsid w:val="00C638FA"/>
    <w:rsid w:val="00C737C9"/>
    <w:rsid w:val="00C84D19"/>
    <w:rsid w:val="00C853F2"/>
    <w:rsid w:val="00CA26FF"/>
    <w:rsid w:val="00CD4C92"/>
    <w:rsid w:val="00CE4994"/>
    <w:rsid w:val="00D37E71"/>
    <w:rsid w:val="00D52F8D"/>
    <w:rsid w:val="00D64870"/>
    <w:rsid w:val="00D70DF5"/>
    <w:rsid w:val="00D71965"/>
    <w:rsid w:val="00D80C94"/>
    <w:rsid w:val="00DA1BAC"/>
    <w:rsid w:val="00DA3880"/>
    <w:rsid w:val="00DA64B6"/>
    <w:rsid w:val="00DA73A7"/>
    <w:rsid w:val="00DB3F14"/>
    <w:rsid w:val="00DC01BD"/>
    <w:rsid w:val="00E17C04"/>
    <w:rsid w:val="00E2351E"/>
    <w:rsid w:val="00E31548"/>
    <w:rsid w:val="00E34951"/>
    <w:rsid w:val="00E43737"/>
    <w:rsid w:val="00E57D27"/>
    <w:rsid w:val="00E602FF"/>
    <w:rsid w:val="00E711B1"/>
    <w:rsid w:val="00EB02B6"/>
    <w:rsid w:val="00EB2D77"/>
    <w:rsid w:val="00EB763F"/>
    <w:rsid w:val="00EC18B9"/>
    <w:rsid w:val="00EE2F1E"/>
    <w:rsid w:val="00EE4C79"/>
    <w:rsid w:val="00EF76CE"/>
    <w:rsid w:val="00EF7E53"/>
    <w:rsid w:val="00F0056A"/>
    <w:rsid w:val="00F05C66"/>
    <w:rsid w:val="00F12193"/>
    <w:rsid w:val="00F21871"/>
    <w:rsid w:val="00F3056E"/>
    <w:rsid w:val="00F6330E"/>
    <w:rsid w:val="00F665FB"/>
    <w:rsid w:val="00F731AE"/>
    <w:rsid w:val="00F94FC1"/>
    <w:rsid w:val="00FC49E5"/>
    <w:rsid w:val="00FD255E"/>
    <w:rsid w:val="00FD5D30"/>
    <w:rsid w:val="00FF1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CC5E956-35A3-4D03-AC6A-187BB04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imes New Roman"/>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40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B56D0"/>
    <w:rPr>
      <w:sz w:val="20"/>
      <w:szCs w:val="20"/>
    </w:rPr>
  </w:style>
  <w:style w:type="character" w:customStyle="1" w:styleId="EndnoteTextChar">
    <w:name w:val="Endnote Text Char"/>
    <w:basedOn w:val="DefaultParagraphFont"/>
    <w:link w:val="EndnoteText"/>
    <w:uiPriority w:val="99"/>
    <w:semiHidden/>
    <w:rsid w:val="000B56D0"/>
    <w:rPr>
      <w:sz w:val="20"/>
      <w:szCs w:val="20"/>
    </w:rPr>
  </w:style>
  <w:style w:type="character" w:styleId="EndnoteReference">
    <w:name w:val="endnote reference"/>
    <w:basedOn w:val="DefaultParagraphFont"/>
    <w:uiPriority w:val="99"/>
    <w:semiHidden/>
    <w:unhideWhenUsed/>
    <w:rsid w:val="000B56D0"/>
    <w:rPr>
      <w:vertAlign w:val="superscript"/>
    </w:rPr>
  </w:style>
  <w:style w:type="paragraph" w:styleId="ListParagraph">
    <w:name w:val="List Paragraph"/>
    <w:basedOn w:val="Normal"/>
    <w:uiPriority w:val="34"/>
    <w:qFormat/>
    <w:rsid w:val="00396F60"/>
    <w:pPr>
      <w:ind w:left="720"/>
      <w:contextualSpacing/>
    </w:pPr>
  </w:style>
  <w:style w:type="paragraph" w:styleId="Header">
    <w:name w:val="header"/>
    <w:basedOn w:val="Normal"/>
    <w:link w:val="HeaderChar"/>
    <w:uiPriority w:val="99"/>
    <w:unhideWhenUsed/>
    <w:rsid w:val="00632E7F"/>
    <w:pPr>
      <w:tabs>
        <w:tab w:val="center" w:pos="4680"/>
        <w:tab w:val="right" w:pos="9360"/>
      </w:tabs>
    </w:pPr>
  </w:style>
  <w:style w:type="character" w:customStyle="1" w:styleId="HeaderChar">
    <w:name w:val="Header Char"/>
    <w:basedOn w:val="DefaultParagraphFont"/>
    <w:link w:val="Header"/>
    <w:uiPriority w:val="99"/>
    <w:rsid w:val="00632E7F"/>
  </w:style>
  <w:style w:type="paragraph" w:styleId="Footer">
    <w:name w:val="footer"/>
    <w:basedOn w:val="Normal"/>
    <w:link w:val="FooterChar"/>
    <w:uiPriority w:val="99"/>
    <w:unhideWhenUsed/>
    <w:rsid w:val="00632E7F"/>
    <w:pPr>
      <w:tabs>
        <w:tab w:val="center" w:pos="4680"/>
        <w:tab w:val="right" w:pos="9360"/>
      </w:tabs>
    </w:pPr>
  </w:style>
  <w:style w:type="character" w:customStyle="1" w:styleId="FooterChar">
    <w:name w:val="Footer Char"/>
    <w:basedOn w:val="DefaultParagraphFont"/>
    <w:link w:val="Footer"/>
    <w:uiPriority w:val="99"/>
    <w:rsid w:val="00632E7F"/>
  </w:style>
  <w:style w:type="character" w:styleId="Hyperlink">
    <w:name w:val="Hyperlink"/>
    <w:basedOn w:val="DefaultParagraphFont"/>
    <w:uiPriority w:val="99"/>
    <w:unhideWhenUsed/>
    <w:rsid w:val="00C53131"/>
    <w:rPr>
      <w:color w:val="0000FF" w:themeColor="hyperlink"/>
      <w:u w:val="single"/>
    </w:rPr>
  </w:style>
  <w:style w:type="table" w:styleId="TableGrid">
    <w:name w:val="Table Grid"/>
    <w:basedOn w:val="TableNormal"/>
    <w:uiPriority w:val="59"/>
    <w:rsid w:val="00947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2D0"/>
    <w:rPr>
      <w:rFonts w:ascii="Tahoma" w:hAnsi="Tahoma" w:cs="Tahoma"/>
      <w:sz w:val="16"/>
      <w:szCs w:val="16"/>
    </w:rPr>
  </w:style>
  <w:style w:type="character" w:customStyle="1" w:styleId="BalloonTextChar">
    <w:name w:val="Balloon Text Char"/>
    <w:basedOn w:val="DefaultParagraphFont"/>
    <w:link w:val="BalloonText"/>
    <w:uiPriority w:val="99"/>
    <w:semiHidden/>
    <w:rsid w:val="004302D0"/>
    <w:rPr>
      <w:rFonts w:ascii="Tahoma" w:hAnsi="Tahoma" w:cs="Tahoma"/>
      <w:sz w:val="16"/>
      <w:szCs w:val="16"/>
    </w:rPr>
  </w:style>
  <w:style w:type="character" w:styleId="CommentReference">
    <w:name w:val="annotation reference"/>
    <w:basedOn w:val="DefaultParagraphFont"/>
    <w:uiPriority w:val="99"/>
    <w:semiHidden/>
    <w:unhideWhenUsed/>
    <w:rsid w:val="00C638FA"/>
    <w:rPr>
      <w:sz w:val="16"/>
      <w:szCs w:val="16"/>
    </w:rPr>
  </w:style>
  <w:style w:type="paragraph" w:styleId="CommentText">
    <w:name w:val="annotation text"/>
    <w:basedOn w:val="Normal"/>
    <w:link w:val="CommentTextChar"/>
    <w:uiPriority w:val="99"/>
    <w:unhideWhenUsed/>
    <w:rsid w:val="00C638FA"/>
    <w:rPr>
      <w:sz w:val="20"/>
      <w:szCs w:val="20"/>
    </w:rPr>
  </w:style>
  <w:style w:type="character" w:customStyle="1" w:styleId="CommentTextChar">
    <w:name w:val="Comment Text Char"/>
    <w:basedOn w:val="DefaultParagraphFont"/>
    <w:link w:val="CommentText"/>
    <w:uiPriority w:val="99"/>
    <w:rsid w:val="00C638FA"/>
    <w:rPr>
      <w:sz w:val="20"/>
      <w:szCs w:val="20"/>
    </w:rPr>
  </w:style>
  <w:style w:type="paragraph" w:styleId="CommentSubject">
    <w:name w:val="annotation subject"/>
    <w:basedOn w:val="CommentText"/>
    <w:next w:val="CommentText"/>
    <w:link w:val="CommentSubjectChar"/>
    <w:uiPriority w:val="99"/>
    <w:semiHidden/>
    <w:unhideWhenUsed/>
    <w:rsid w:val="00C638FA"/>
    <w:rPr>
      <w:b/>
      <w:bCs/>
    </w:rPr>
  </w:style>
  <w:style w:type="character" w:customStyle="1" w:styleId="CommentSubjectChar">
    <w:name w:val="Comment Subject Char"/>
    <w:basedOn w:val="CommentTextChar"/>
    <w:link w:val="CommentSubject"/>
    <w:uiPriority w:val="99"/>
    <w:semiHidden/>
    <w:rsid w:val="00C638FA"/>
    <w:rPr>
      <w:b/>
      <w:bCs/>
      <w:sz w:val="20"/>
      <w:szCs w:val="20"/>
    </w:rPr>
  </w:style>
  <w:style w:type="character" w:customStyle="1" w:styleId="Heading1Char">
    <w:name w:val="Heading 1 Char"/>
    <w:basedOn w:val="DefaultParagraphFont"/>
    <w:link w:val="Heading1"/>
    <w:uiPriority w:val="9"/>
    <w:rsid w:val="00284095"/>
    <w:rPr>
      <w:rFonts w:asciiTheme="majorHAnsi" w:eastAsiaTheme="majorEastAsia" w:hAnsiTheme="majorHAnsi" w:cstheme="majorBidi"/>
      <w:b/>
      <w:bCs/>
      <w:color w:val="365F91" w:themeColor="accent1" w:themeShade="BF"/>
      <w:sz w:val="28"/>
      <w:szCs w:val="28"/>
      <w:lang w:eastAsia="ja-JP"/>
    </w:rPr>
  </w:style>
  <w:style w:type="paragraph" w:styleId="Quote">
    <w:name w:val="Quote"/>
    <w:basedOn w:val="Normal"/>
    <w:next w:val="Normal"/>
    <w:link w:val="QuoteChar"/>
    <w:uiPriority w:val="29"/>
    <w:qFormat/>
    <w:rsid w:val="003017FF"/>
    <w:pPr>
      <w:spacing w:after="200" w:line="276" w:lineRule="auto"/>
    </w:pPr>
    <w:rPr>
      <w:rFonts w:asciiTheme="minorHAnsi" w:eastAsiaTheme="minorEastAsia" w:hAnsiTheme="minorHAnsi" w:cstheme="minorBidi"/>
      <w:i/>
      <w:iCs/>
      <w:color w:val="000000" w:themeColor="text1"/>
      <w:sz w:val="22"/>
      <w:lang w:eastAsia="ja-JP"/>
    </w:rPr>
  </w:style>
  <w:style w:type="character" w:customStyle="1" w:styleId="QuoteChar">
    <w:name w:val="Quote Char"/>
    <w:basedOn w:val="DefaultParagraphFont"/>
    <w:link w:val="Quote"/>
    <w:uiPriority w:val="29"/>
    <w:rsid w:val="003017FF"/>
    <w:rPr>
      <w:rFonts w:asciiTheme="minorHAnsi" w:eastAsiaTheme="minorEastAsia" w:hAnsiTheme="minorHAnsi" w:cstheme="minorBidi"/>
      <w:i/>
      <w:iCs/>
      <w:color w:val="000000" w:themeColor="text1"/>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7031">
      <w:bodyDiv w:val="1"/>
      <w:marLeft w:val="0"/>
      <w:marRight w:val="0"/>
      <w:marTop w:val="0"/>
      <w:marBottom w:val="0"/>
      <w:divBdr>
        <w:top w:val="none" w:sz="0" w:space="0" w:color="auto"/>
        <w:left w:val="none" w:sz="0" w:space="0" w:color="auto"/>
        <w:bottom w:val="none" w:sz="0" w:space="0" w:color="auto"/>
        <w:right w:val="none" w:sz="0" w:space="0" w:color="auto"/>
      </w:divBdr>
    </w:div>
    <w:div w:id="528761949">
      <w:bodyDiv w:val="1"/>
      <w:marLeft w:val="0"/>
      <w:marRight w:val="0"/>
      <w:marTop w:val="0"/>
      <w:marBottom w:val="0"/>
      <w:divBdr>
        <w:top w:val="none" w:sz="0" w:space="0" w:color="auto"/>
        <w:left w:val="none" w:sz="0" w:space="0" w:color="auto"/>
        <w:bottom w:val="none" w:sz="0" w:space="0" w:color="auto"/>
        <w:right w:val="none" w:sz="0" w:space="0" w:color="auto"/>
      </w:divBdr>
      <w:divsChild>
        <w:div w:id="859121204">
          <w:marLeft w:val="0"/>
          <w:marRight w:val="0"/>
          <w:marTop w:val="0"/>
          <w:marBottom w:val="0"/>
          <w:divBdr>
            <w:top w:val="none" w:sz="0" w:space="0" w:color="auto"/>
            <w:left w:val="none" w:sz="0" w:space="0" w:color="auto"/>
            <w:bottom w:val="none" w:sz="0" w:space="0" w:color="auto"/>
            <w:right w:val="none" w:sz="0" w:space="0" w:color="auto"/>
          </w:divBdr>
          <w:divsChild>
            <w:div w:id="4861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ie.org" TargetMode="External"/><Relationship Id="rId13" Type="http://schemas.openxmlformats.org/officeDocument/2006/relationships/hyperlink" Target="http://www.intrac.org/resources_database.phpp?id=36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ieimpact-3ie.org" TargetMode="External"/><Relationship Id="rId17" Type="http://schemas.openxmlformats.org/officeDocument/2006/relationships/hyperlink" Target="http://www.gsr.gov.uk" TargetMode="External"/><Relationship Id="rId2" Type="http://schemas.openxmlformats.org/officeDocument/2006/relationships/numbering" Target="numbering.xml"/><Relationship Id="rId16" Type="http://schemas.openxmlformats.org/officeDocument/2006/relationships/hyperlink" Target="http://www.civilservice.gov.uk/networks/gsr/resources-and-guidance/rapid-evidence-assessment/what-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idencemap.org/about-accessed" TargetMode="External"/><Relationship Id="rId5" Type="http://schemas.openxmlformats.org/officeDocument/2006/relationships/webSettings" Target="webSettings.xml"/><Relationship Id="rId15" Type="http://schemas.openxmlformats.org/officeDocument/2006/relationships/hyperlink" Target="https://leadershipchamps.wordpress.com/2014/01/06/project-scoping/" TargetMode="External"/><Relationship Id="rId10" Type="http://schemas.openxmlformats.org/officeDocument/2006/relationships/hyperlink" Target="http://www.evidencema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apmaps.3ieimpact.org/evidence-maps/primary-and-secondary-education-evidence-gap-map" TargetMode="External"/><Relationship Id="rId14" Type="http://schemas.openxmlformats.org/officeDocument/2006/relationships/hyperlink" Target="http://www.nformaworld.com/D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12DF-1CCD-4501-8FF8-0E2655A5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6050</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Castle</dc:creator>
  <cp:lastModifiedBy>Rebeca Rios-Kohn</cp:lastModifiedBy>
  <cp:revision>2</cp:revision>
  <cp:lastPrinted>2016-03-18T15:23:00Z</cp:lastPrinted>
  <dcterms:created xsi:type="dcterms:W3CDTF">2016-03-23T17:03:00Z</dcterms:created>
  <dcterms:modified xsi:type="dcterms:W3CDTF">2016-03-23T17:03:00Z</dcterms:modified>
</cp:coreProperties>
</file>